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084"/>
      <w:r>
        <w:rPr>
          <w:rFonts w:ascii="方正仿宋_GBK" w:hAnsi="方正仿宋_GBK" w:eastAsia="方正仿宋_GBK" w:cs="方正仿宋_GBK"/>
          <w:sz w:val="28"/>
        </w:rPr>
        <w:t>81.2021年度天津市科技计划项目结转资金绩效目标表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2021年度天津市科技计划项目结转资金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18.22</w:t>
            </w:r>
          </w:p>
        </w:tc>
        <w:tc>
          <w:tcPr>
            <w:tcW w:w="1587" w:type="dxa"/>
            <w:vAlign w:val="center"/>
          </w:tcPr>
          <w:p>
            <w:pPr>
              <w:pStyle w:val="13"/>
            </w:pPr>
            <w:r>
              <w:t>其中：财政    资金</w:t>
            </w:r>
          </w:p>
        </w:tc>
        <w:tc>
          <w:tcPr>
            <w:tcW w:w="1843" w:type="dxa"/>
            <w:vAlign w:val="center"/>
          </w:tcPr>
          <w:p>
            <w:pPr>
              <w:pStyle w:val="12"/>
            </w:pPr>
            <w:r>
              <w:t>18.22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提升医科大学整体科研水平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1.提升医科大学整体科研水平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申请/获批专利数</w:t>
            </w:r>
          </w:p>
        </w:tc>
        <w:tc>
          <w:tcPr>
            <w:tcW w:w="3430" w:type="dxa"/>
            <w:vAlign w:val="center"/>
          </w:tcPr>
          <w:p>
            <w:pPr>
              <w:pStyle w:val="12"/>
            </w:pPr>
            <w:r>
              <w:t>申请/获批专利数</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获得奖励数</w:t>
            </w:r>
          </w:p>
        </w:tc>
        <w:tc>
          <w:tcPr>
            <w:tcW w:w="3430" w:type="dxa"/>
            <w:vAlign w:val="center"/>
          </w:tcPr>
          <w:p>
            <w:pPr>
              <w:pStyle w:val="12"/>
            </w:pPr>
            <w:r>
              <w:t>获得奖励数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项目是否按期完成</w:t>
            </w:r>
          </w:p>
        </w:tc>
        <w:tc>
          <w:tcPr>
            <w:tcW w:w="3430" w:type="dxa"/>
            <w:vAlign w:val="center"/>
          </w:tcPr>
          <w:p>
            <w:pPr>
              <w:pStyle w:val="12"/>
            </w:pPr>
            <w:r>
              <w:t>项目是否按期完成</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2021年度天津市科技计划项目结转资金支出成本</w:t>
            </w:r>
          </w:p>
        </w:tc>
        <w:tc>
          <w:tcPr>
            <w:tcW w:w="3430" w:type="dxa"/>
            <w:vAlign w:val="center"/>
          </w:tcPr>
          <w:p>
            <w:pPr>
              <w:pStyle w:val="12"/>
            </w:pPr>
            <w:r>
              <w:t>2021年度天津市科技计划项目结转资金支出成本</w:t>
            </w:r>
          </w:p>
        </w:tc>
        <w:tc>
          <w:tcPr>
            <w:tcW w:w="2551" w:type="dxa"/>
            <w:vAlign w:val="center"/>
          </w:tcPr>
          <w:p>
            <w:pPr>
              <w:pStyle w:val="12"/>
            </w:pPr>
            <w:r>
              <w:t>18.221613万元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发表高水平教科研论文数量</w:t>
            </w:r>
          </w:p>
        </w:tc>
        <w:tc>
          <w:tcPr>
            <w:tcW w:w="3430" w:type="dxa"/>
            <w:vAlign w:val="center"/>
          </w:tcPr>
          <w:p>
            <w:pPr>
              <w:pStyle w:val="12"/>
            </w:pPr>
            <w:r>
              <w:t>发表高水平教科研论文数量</w:t>
            </w:r>
          </w:p>
        </w:tc>
        <w:tc>
          <w:tcPr>
            <w:tcW w:w="2551" w:type="dxa"/>
            <w:vAlign w:val="center"/>
          </w:tcPr>
          <w:p>
            <w:pPr>
              <w:pStyle w:val="12"/>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能否促进青年教师能力发展</w:t>
            </w:r>
          </w:p>
        </w:tc>
        <w:tc>
          <w:tcPr>
            <w:tcW w:w="3430" w:type="dxa"/>
            <w:vAlign w:val="center"/>
          </w:tcPr>
          <w:p>
            <w:pPr>
              <w:pStyle w:val="12"/>
            </w:pPr>
            <w:r>
              <w:t>能否促进青年教师能力发展</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是否推进学校师德师风建设</w:t>
            </w:r>
          </w:p>
        </w:tc>
        <w:tc>
          <w:tcPr>
            <w:tcW w:w="3430" w:type="dxa"/>
            <w:vAlign w:val="center"/>
          </w:tcPr>
          <w:p>
            <w:pPr>
              <w:pStyle w:val="12"/>
            </w:pPr>
            <w:r>
              <w:t>是否推进学校师德师风建设</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是否符合经济社会发展对人才的需求</w:t>
            </w:r>
          </w:p>
        </w:tc>
        <w:tc>
          <w:tcPr>
            <w:tcW w:w="3430" w:type="dxa"/>
            <w:vAlign w:val="center"/>
          </w:tcPr>
          <w:p>
            <w:pPr>
              <w:pStyle w:val="12"/>
            </w:pPr>
            <w:r>
              <w:t>是否符合经济社会发展对人才的需求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是否符合实验室安全准入要求</w:t>
            </w:r>
          </w:p>
        </w:tc>
        <w:tc>
          <w:tcPr>
            <w:tcW w:w="3430" w:type="dxa"/>
            <w:vAlign w:val="center"/>
          </w:tcPr>
          <w:p>
            <w:pPr>
              <w:pStyle w:val="12"/>
            </w:pPr>
            <w:r>
              <w:t>是否符合实验室安全准入要求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是否进行专家鉴定论证</w:t>
            </w:r>
          </w:p>
        </w:tc>
        <w:tc>
          <w:tcPr>
            <w:tcW w:w="3430" w:type="dxa"/>
            <w:vAlign w:val="center"/>
          </w:tcPr>
          <w:p>
            <w:pPr>
              <w:pStyle w:val="12"/>
            </w:pPr>
            <w:r>
              <w:t>是否进行专家鉴定论证</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是否符合环保部门相关要求</w:t>
            </w:r>
          </w:p>
        </w:tc>
        <w:tc>
          <w:tcPr>
            <w:tcW w:w="3430" w:type="dxa"/>
            <w:vAlign w:val="center"/>
          </w:tcPr>
          <w:p>
            <w:pPr>
              <w:pStyle w:val="12"/>
            </w:pPr>
            <w:r>
              <w:t>是否符合环保部门相关要求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教学科研环境是否提升</w:t>
            </w:r>
          </w:p>
        </w:tc>
        <w:tc>
          <w:tcPr>
            <w:tcW w:w="3430" w:type="dxa"/>
            <w:vAlign w:val="center"/>
          </w:tcPr>
          <w:p>
            <w:pPr>
              <w:pStyle w:val="12"/>
            </w:pPr>
            <w:r>
              <w:t>教学科研环境是否提升</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≥95%</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085"/>
      <w:r>
        <w:rPr>
          <w:rFonts w:ascii="方正仿宋_GBK" w:hAnsi="方正仿宋_GBK" w:eastAsia="方正仿宋_GBK" w:cs="方正仿宋_GBK"/>
          <w:sz w:val="28"/>
        </w:rPr>
        <w:t>82.2024年超长期特别国债-天津医科大学医学表观遗传学教育部省部共建协同创新中心科研创新平台建设项目绩效目标表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2024年超长期特别国债-天津医科大学医学表观遗传学教育部省部共建协同创新中心科研创新平台建设项目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198.49</w:t>
            </w:r>
          </w:p>
        </w:tc>
        <w:tc>
          <w:tcPr>
            <w:tcW w:w="1587" w:type="dxa"/>
            <w:vAlign w:val="center"/>
          </w:tcPr>
          <w:p>
            <w:pPr>
              <w:pStyle w:val="13"/>
            </w:pPr>
            <w:r>
              <w:t>其中：财政    资金</w:t>
            </w:r>
          </w:p>
        </w:tc>
        <w:tc>
          <w:tcPr>
            <w:tcW w:w="1843" w:type="dxa"/>
            <w:vAlign w:val="center"/>
          </w:tcPr>
          <w:p>
            <w:pPr>
              <w:pStyle w:val="12"/>
            </w:pPr>
            <w:r>
              <w:t>198.49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围绕恶性肿瘤、心脑血管疾病、代谢性疾病等重大疾病发生发展的表观遗传机制及其转化研究，通过基础医学与临床医学、医学与生命科学等的交叉融合，形成一个国内引领、国际一流水平的国家级科技创新平台。设备更新后，可提升中心所属包括冷冻电镜平台、高通量筛选平台、超微病理学平台、分子生物学平台等科研平台研发效能，促进中心依托的临床医学（国家双一流学科）和基础医学（第五轮学科评估B+）学科发展，提升我市生物医药领域科技研发能力，加深基础与临床交叉融合，促进我市生物医药领域产学研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围绕恶性肿瘤、心脑血管疾病、代谢性疾病等重大疾病发生发展的表观遗传机制及其转化研究，通过基础医学与临床医学、医学与生命科学等的交叉融合，形成一个国内引领、国际一流水平的国家级科技创新平台。设备更新后，可提升中心所属包括冷冻电镜平台、高通量筛选平台、超微病理学平台、分子生物学平台等科研平台研发效能，促进中心依托的临床医学（国家双一流学科）和基础医学（第五轮学科评估B+）学科发展，提升我市生物医药领域科技研发能力，加深基础与临床交叉融合，促进我市生物医药领域产学研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设备购置数量</w:t>
            </w:r>
          </w:p>
        </w:tc>
        <w:tc>
          <w:tcPr>
            <w:tcW w:w="3430" w:type="dxa"/>
            <w:vAlign w:val="center"/>
          </w:tcPr>
          <w:p>
            <w:pPr>
              <w:pStyle w:val="12"/>
            </w:pPr>
            <w:r>
              <w:t>设备购置数量</w:t>
            </w:r>
          </w:p>
        </w:tc>
        <w:tc>
          <w:tcPr>
            <w:tcW w:w="2551" w:type="dxa"/>
            <w:vAlign w:val="center"/>
          </w:tcPr>
          <w:p>
            <w:pPr>
              <w:pStyle w:val="12"/>
            </w:pPr>
            <w:r>
              <w:t>≥16台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先进程度</w:t>
            </w:r>
          </w:p>
        </w:tc>
        <w:tc>
          <w:tcPr>
            <w:tcW w:w="3430" w:type="dxa"/>
            <w:vAlign w:val="center"/>
          </w:tcPr>
          <w:p>
            <w:pPr>
              <w:pStyle w:val="12"/>
            </w:pPr>
            <w:r>
              <w:t>技术在国际领先</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购置设备及时性</w:t>
            </w:r>
          </w:p>
        </w:tc>
        <w:tc>
          <w:tcPr>
            <w:tcW w:w="3430" w:type="dxa"/>
            <w:vAlign w:val="center"/>
          </w:tcPr>
          <w:p>
            <w:pPr>
              <w:pStyle w:val="12"/>
            </w:pPr>
            <w:r>
              <w:t>2025年完成到货安装</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购置设备总价</w:t>
            </w:r>
          </w:p>
        </w:tc>
        <w:tc>
          <w:tcPr>
            <w:tcW w:w="3430" w:type="dxa"/>
            <w:vAlign w:val="center"/>
          </w:tcPr>
          <w:p>
            <w:pPr>
              <w:pStyle w:val="12"/>
            </w:pPr>
            <w:r>
              <w:t>购置设备总价</w:t>
            </w:r>
          </w:p>
        </w:tc>
        <w:tc>
          <w:tcPr>
            <w:tcW w:w="2551" w:type="dxa"/>
            <w:vAlign w:val="center"/>
          </w:tcPr>
          <w:p>
            <w:pPr>
              <w:pStyle w:val="12"/>
            </w:pPr>
            <w:r>
              <w:t>≤198.4万元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设备使用效果</w:t>
            </w:r>
          </w:p>
        </w:tc>
        <w:tc>
          <w:tcPr>
            <w:tcW w:w="3430" w:type="dxa"/>
            <w:vAlign w:val="center"/>
          </w:tcPr>
          <w:p>
            <w:pPr>
              <w:pStyle w:val="12"/>
            </w:pPr>
            <w:r>
              <w:t>面向校内外科研团体开放，提供全方位的设备及技术支撑</w:t>
            </w:r>
          </w:p>
        </w:tc>
        <w:tc>
          <w:tcPr>
            <w:tcW w:w="2551" w:type="dxa"/>
            <w:vAlign w:val="center"/>
          </w:tcPr>
          <w:p>
            <w:pPr>
              <w:pStyle w:val="12"/>
            </w:pPr>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设备使用人员满意度</w:t>
            </w:r>
          </w:p>
        </w:tc>
        <w:tc>
          <w:tcPr>
            <w:tcW w:w="3430" w:type="dxa"/>
            <w:vAlign w:val="center"/>
          </w:tcPr>
          <w:p>
            <w:pPr>
              <w:pStyle w:val="12"/>
            </w:pPr>
            <w:r>
              <w:t>设备使用人员满意度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86"/>
      <w:r>
        <w:rPr>
          <w:rFonts w:ascii="方正仿宋_GBK" w:hAnsi="方正仿宋_GBK" w:eastAsia="方正仿宋_GBK" w:cs="方正仿宋_GBK"/>
          <w:sz w:val="28"/>
        </w:rPr>
        <w:t>83.2025年非财政拨款项目（综合业务经费）绩效目标表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22237.55</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22237.55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新校区建设及科研项目等支出。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1.完成天津医科大学新校区工程前期费用、政府债利息支付目标。</w:t>
            </w:r>
          </w:p>
          <w:p>
            <w:pPr>
              <w:pStyle w:val="12"/>
            </w:pPr>
            <w:r>
              <w:t>2.本项目主要项目围绕恶性肿瘤、心脑血管疾病、代谢性疾病等重大疾病发生发展的表观遗传机制及其转化研究，通过基础医学与临床医学、医学与生命科学等的交叉融合，形成一个国内引领、国际一流水平的国家级科技创新平台。年度总体目标包括：</w:t>
            </w:r>
          </w:p>
          <w:p>
            <w:pPr>
              <w:pStyle w:val="12"/>
            </w:pPr>
            <w:r>
              <w:t>一是促进科研与临床的紧密结合以及研究成果转；</w:t>
            </w:r>
          </w:p>
          <w:p>
            <w:pPr>
              <w:pStyle w:val="12"/>
            </w:pPr>
            <w:r>
              <w:t>二是保障协同创新中心的资源配置优化，可持续发展，保障良好运转；</w:t>
            </w:r>
          </w:p>
          <w:p>
            <w:pPr>
              <w:pStyle w:val="12"/>
            </w:pPr>
            <w:r>
              <w:t>三是进一步拓展长期稳定的国际合作，加强基础与转化研究。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新校区建设服务涉及主体构建面积</w:t>
            </w:r>
          </w:p>
        </w:tc>
        <w:tc>
          <w:tcPr>
            <w:tcW w:w="3430" w:type="dxa"/>
            <w:vAlign w:val="center"/>
          </w:tcPr>
          <w:p>
            <w:pPr>
              <w:pStyle w:val="12"/>
            </w:pPr>
            <w:r>
              <w:t>新校区建设服务涉及主体构建面积</w:t>
            </w:r>
          </w:p>
        </w:tc>
        <w:tc>
          <w:tcPr>
            <w:tcW w:w="2551" w:type="dxa"/>
            <w:vAlign w:val="center"/>
          </w:tcPr>
          <w:p>
            <w:pPr>
              <w:pStyle w:val="12"/>
            </w:pPr>
            <w:r>
              <w:t>74200平方米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获得国家级科研项目数量</w:t>
            </w:r>
          </w:p>
        </w:tc>
        <w:tc>
          <w:tcPr>
            <w:tcW w:w="3430" w:type="dxa"/>
            <w:vAlign w:val="center"/>
          </w:tcPr>
          <w:p>
            <w:pPr>
              <w:pStyle w:val="12"/>
            </w:pPr>
            <w:r>
              <w:t>获得国家级科研项目数量</w:t>
            </w:r>
          </w:p>
        </w:tc>
        <w:tc>
          <w:tcPr>
            <w:tcW w:w="2551" w:type="dxa"/>
            <w:vAlign w:val="center"/>
          </w:tcPr>
          <w:p>
            <w:pPr>
              <w:pStyle w:val="12"/>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发表高水平论文数量</w:t>
            </w:r>
          </w:p>
        </w:tc>
        <w:tc>
          <w:tcPr>
            <w:tcW w:w="3430" w:type="dxa"/>
            <w:vAlign w:val="center"/>
          </w:tcPr>
          <w:p>
            <w:pPr>
              <w:pStyle w:val="12"/>
            </w:pPr>
            <w:r>
              <w:t>发表高水平论文数量</w:t>
            </w:r>
          </w:p>
        </w:tc>
        <w:tc>
          <w:tcPr>
            <w:tcW w:w="2551" w:type="dxa"/>
            <w:vAlign w:val="center"/>
          </w:tcPr>
          <w:p>
            <w:pPr>
              <w:pStyle w:val="12"/>
            </w:pPr>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科研论文发表数</w:t>
            </w:r>
          </w:p>
        </w:tc>
        <w:tc>
          <w:tcPr>
            <w:tcW w:w="3430" w:type="dxa"/>
            <w:vAlign w:val="center"/>
          </w:tcPr>
          <w:p>
            <w:pPr>
              <w:pStyle w:val="12"/>
            </w:pPr>
            <w:r>
              <w:t>发表高质量论文</w:t>
            </w:r>
          </w:p>
        </w:tc>
        <w:tc>
          <w:tcPr>
            <w:tcW w:w="2551" w:type="dxa"/>
            <w:vAlign w:val="center"/>
          </w:tcPr>
          <w:p>
            <w:pPr>
              <w:pStyle w:val="12"/>
            </w:pPr>
            <w:r>
              <w:t>≥5篇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新校区建设服务涉及主体完成率</w:t>
            </w:r>
          </w:p>
        </w:tc>
        <w:tc>
          <w:tcPr>
            <w:tcW w:w="3430" w:type="dxa"/>
            <w:vAlign w:val="center"/>
          </w:tcPr>
          <w:p>
            <w:pPr>
              <w:pStyle w:val="12"/>
            </w:pPr>
            <w:r>
              <w:t>新校区建设服务涉及主体完成率</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新校区建设服务完成率</w:t>
            </w:r>
          </w:p>
        </w:tc>
        <w:tc>
          <w:tcPr>
            <w:tcW w:w="3430" w:type="dxa"/>
            <w:vAlign w:val="center"/>
          </w:tcPr>
          <w:p>
            <w:pPr>
              <w:pStyle w:val="12"/>
            </w:pPr>
            <w:r>
              <w:t>新校区建设服务完成率</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设备采购合格率</w:t>
            </w:r>
          </w:p>
        </w:tc>
        <w:tc>
          <w:tcPr>
            <w:tcW w:w="3430" w:type="dxa"/>
            <w:vAlign w:val="center"/>
          </w:tcPr>
          <w:p>
            <w:pPr>
              <w:pStyle w:val="12"/>
            </w:pPr>
            <w:r>
              <w:t>设备采购合格率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申请专利</w:t>
            </w:r>
          </w:p>
        </w:tc>
        <w:tc>
          <w:tcPr>
            <w:tcW w:w="3430" w:type="dxa"/>
            <w:vAlign w:val="center"/>
          </w:tcPr>
          <w:p>
            <w:pPr>
              <w:pStyle w:val="12"/>
            </w:pPr>
            <w:r>
              <w:t>专利产出</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新校区建设项目按期完成率</w:t>
            </w:r>
          </w:p>
        </w:tc>
        <w:tc>
          <w:tcPr>
            <w:tcW w:w="3430" w:type="dxa"/>
            <w:vAlign w:val="center"/>
          </w:tcPr>
          <w:p>
            <w:pPr>
              <w:pStyle w:val="12"/>
            </w:pPr>
            <w:r>
              <w:t>新校区建设项目按期完成率</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医学表观遗传学教育部省部共建协同创新中心科研创新平台建设项目配套建设支出</w:t>
            </w:r>
          </w:p>
        </w:tc>
        <w:tc>
          <w:tcPr>
            <w:tcW w:w="3430" w:type="dxa"/>
            <w:vAlign w:val="center"/>
          </w:tcPr>
          <w:p>
            <w:pPr>
              <w:pStyle w:val="12"/>
            </w:pPr>
            <w:r>
              <w:t>医学表观遗传学教育部省部共建协同创新中心科研创新平台建设项目配套建设支出</w:t>
            </w:r>
          </w:p>
        </w:tc>
        <w:tc>
          <w:tcPr>
            <w:tcW w:w="2551" w:type="dxa"/>
            <w:vAlign w:val="center"/>
          </w:tcPr>
          <w:p>
            <w:pPr>
              <w:pStyle w:val="12"/>
            </w:pPr>
            <w:r>
              <w:t>1800万元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新校区建设服务年限</w:t>
            </w:r>
          </w:p>
        </w:tc>
        <w:tc>
          <w:tcPr>
            <w:tcW w:w="3430" w:type="dxa"/>
            <w:vAlign w:val="center"/>
          </w:tcPr>
          <w:p>
            <w:pPr>
              <w:pStyle w:val="12"/>
            </w:pPr>
            <w:r>
              <w:t>新校区建设服务年限</w:t>
            </w:r>
          </w:p>
        </w:tc>
        <w:tc>
          <w:tcPr>
            <w:tcW w:w="2551" w:type="dxa"/>
            <w:vAlign w:val="center"/>
          </w:tcPr>
          <w:p>
            <w:pPr>
              <w:pStyle w:val="1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新校区建设批复文件有效性</w:t>
            </w:r>
          </w:p>
        </w:tc>
        <w:tc>
          <w:tcPr>
            <w:tcW w:w="3430" w:type="dxa"/>
            <w:vAlign w:val="center"/>
          </w:tcPr>
          <w:p>
            <w:pPr>
              <w:pStyle w:val="12"/>
            </w:pPr>
            <w:r>
              <w:t>新校区建设批复文件有效性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项目持续发挥作用时间</w:t>
            </w:r>
          </w:p>
        </w:tc>
        <w:tc>
          <w:tcPr>
            <w:tcW w:w="3430" w:type="dxa"/>
            <w:vAlign w:val="center"/>
          </w:tcPr>
          <w:p>
            <w:pPr>
              <w:pStyle w:val="12"/>
            </w:pPr>
            <w:r>
              <w:t>项目持续发挥作用时间</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为师生提供良好住宿环境</w:t>
            </w:r>
          </w:p>
        </w:tc>
        <w:tc>
          <w:tcPr>
            <w:tcW w:w="3430" w:type="dxa"/>
            <w:vAlign w:val="center"/>
          </w:tcPr>
          <w:p>
            <w:pPr>
              <w:pStyle w:val="12"/>
            </w:pPr>
            <w:r>
              <w:t>为师生提供良好住宿环境</w:t>
            </w:r>
          </w:p>
        </w:tc>
        <w:tc>
          <w:tcPr>
            <w:tcW w:w="2551" w:type="dxa"/>
            <w:vAlign w:val="center"/>
          </w:tcPr>
          <w:p>
            <w:pPr>
              <w:pStyle w:val="12"/>
            </w:pPr>
            <w:r>
              <w:t>为师生提供良好住宿环境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服务科研项目</w:t>
            </w:r>
          </w:p>
        </w:tc>
        <w:tc>
          <w:tcPr>
            <w:tcW w:w="3430" w:type="dxa"/>
            <w:vAlign w:val="center"/>
          </w:tcPr>
          <w:p>
            <w:pPr>
              <w:pStyle w:val="12"/>
            </w:pPr>
            <w:r>
              <w:t>服务科研项目</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87"/>
      <w:r>
        <w:rPr>
          <w:rFonts w:ascii="方正仿宋_GBK" w:hAnsi="方正仿宋_GBK" w:eastAsia="方正仿宋_GBK" w:cs="方正仿宋_GBK"/>
          <w:sz w:val="28"/>
        </w:rPr>
        <w:t>84.2025年教育收费项目（天津医科大学）绩效目标表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2025年教育收费项目（天津医科大学）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860.80</w:t>
            </w:r>
          </w:p>
        </w:tc>
        <w:tc>
          <w:tcPr>
            <w:tcW w:w="1587" w:type="dxa"/>
            <w:vAlign w:val="center"/>
          </w:tcPr>
          <w:p>
            <w:pPr>
              <w:pStyle w:val="13"/>
            </w:pPr>
            <w:r>
              <w:t>其中：财政    资金</w:t>
            </w:r>
          </w:p>
        </w:tc>
        <w:tc>
          <w:tcPr>
            <w:tcW w:w="1843" w:type="dxa"/>
            <w:vAlign w:val="center"/>
          </w:tcPr>
          <w:p>
            <w:pPr>
              <w:pStyle w:val="12"/>
            </w:pPr>
            <w:r>
              <w:t>860.80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新校区建设及利息支出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1.完成天津医科大学新校区工程前期费用、政府债利息支付目标。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服务涉及主体构建面积</w:t>
            </w:r>
          </w:p>
        </w:tc>
        <w:tc>
          <w:tcPr>
            <w:tcW w:w="3430" w:type="dxa"/>
            <w:vAlign w:val="center"/>
          </w:tcPr>
          <w:p>
            <w:pPr>
              <w:pStyle w:val="12"/>
            </w:pPr>
            <w:r>
              <w:t>服务涉及主体构建面积</w:t>
            </w:r>
          </w:p>
        </w:tc>
        <w:tc>
          <w:tcPr>
            <w:tcW w:w="2551" w:type="dxa"/>
            <w:vAlign w:val="center"/>
          </w:tcPr>
          <w:p>
            <w:pPr>
              <w:pStyle w:val="12"/>
            </w:pPr>
            <w:r>
              <w:t>74200平方米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服务涉及主体完成率</w:t>
            </w:r>
          </w:p>
        </w:tc>
        <w:tc>
          <w:tcPr>
            <w:tcW w:w="3430" w:type="dxa"/>
            <w:vAlign w:val="center"/>
          </w:tcPr>
          <w:p>
            <w:pPr>
              <w:pStyle w:val="12"/>
            </w:pPr>
            <w:r>
              <w:t>服务涉及主体完成率</w:t>
            </w:r>
          </w:p>
        </w:tc>
        <w:tc>
          <w:tcPr>
            <w:tcW w:w="2551" w:type="dxa"/>
            <w:vAlign w:val="center"/>
          </w:tcPr>
          <w:p>
            <w:pPr>
              <w:pStyle w:val="12"/>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工程阶段性验收合格率</w:t>
            </w:r>
          </w:p>
        </w:tc>
        <w:tc>
          <w:tcPr>
            <w:tcW w:w="3430" w:type="dxa"/>
            <w:vAlign w:val="center"/>
          </w:tcPr>
          <w:p>
            <w:pPr>
              <w:pStyle w:val="12"/>
            </w:pPr>
            <w:r>
              <w:t>工程阶段性验收合格率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新校区建设工程前期费用支出</w:t>
            </w:r>
          </w:p>
        </w:tc>
        <w:tc>
          <w:tcPr>
            <w:tcW w:w="3430" w:type="dxa"/>
            <w:vAlign w:val="center"/>
          </w:tcPr>
          <w:p>
            <w:pPr>
              <w:pStyle w:val="12"/>
            </w:pPr>
            <w:r>
              <w:t>新校区建设工程前期费用支出</w:t>
            </w:r>
          </w:p>
        </w:tc>
        <w:tc>
          <w:tcPr>
            <w:tcW w:w="2551" w:type="dxa"/>
            <w:vAlign w:val="center"/>
          </w:tcPr>
          <w:p>
            <w:pPr>
              <w:pStyle w:val="12"/>
            </w:pPr>
            <w:r>
              <w:t>≤260.8万元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政府债利息支出</w:t>
            </w:r>
          </w:p>
        </w:tc>
        <w:tc>
          <w:tcPr>
            <w:tcW w:w="3430" w:type="dxa"/>
            <w:vAlign w:val="center"/>
          </w:tcPr>
          <w:p>
            <w:pPr>
              <w:pStyle w:val="12"/>
            </w:pPr>
            <w:r>
              <w:t>政府债利息支出</w:t>
            </w:r>
          </w:p>
        </w:tc>
        <w:tc>
          <w:tcPr>
            <w:tcW w:w="2551" w:type="dxa"/>
            <w:vAlign w:val="center"/>
          </w:tcPr>
          <w:p>
            <w:pPr>
              <w:pStyle w:val="1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保证结构正常使用年限内有效</w:t>
            </w:r>
          </w:p>
        </w:tc>
        <w:tc>
          <w:tcPr>
            <w:tcW w:w="3430" w:type="dxa"/>
            <w:vAlign w:val="center"/>
          </w:tcPr>
          <w:p>
            <w:pPr>
              <w:pStyle w:val="12"/>
            </w:pPr>
            <w:r>
              <w:t>保证结构正常使用年限内有效</w:t>
            </w:r>
          </w:p>
        </w:tc>
        <w:tc>
          <w:tcPr>
            <w:tcW w:w="2551" w:type="dxa"/>
            <w:vAlign w:val="center"/>
          </w:tcPr>
          <w:p>
            <w:pPr>
              <w:pStyle w:val="12"/>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为师生提供良好的住宿环境基础支撑</w:t>
            </w:r>
          </w:p>
        </w:tc>
        <w:tc>
          <w:tcPr>
            <w:tcW w:w="3430" w:type="dxa"/>
            <w:vAlign w:val="center"/>
          </w:tcPr>
          <w:p>
            <w:pPr>
              <w:pStyle w:val="12"/>
            </w:pPr>
            <w:r>
              <w:t>为师生提供良好的住宿环境基础支撑</w:t>
            </w:r>
          </w:p>
        </w:tc>
        <w:tc>
          <w:tcPr>
            <w:tcW w:w="2551" w:type="dxa"/>
            <w:vAlign w:val="center"/>
          </w:tcPr>
          <w:p>
            <w:pPr>
              <w:pStyle w:val="12"/>
            </w:pPr>
            <w:r>
              <w:t>为师生提供良好的住宿环境基础支撑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88"/>
      <w:r>
        <w:rPr>
          <w:rFonts w:ascii="方正仿宋_GBK" w:hAnsi="方正仿宋_GBK" w:eastAsia="方正仿宋_GBK" w:cs="方正仿宋_GBK"/>
          <w:sz w:val="28"/>
        </w:rPr>
        <w:t>85.2025年一般债券利息绩效目标表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126.97</w:t>
            </w:r>
          </w:p>
        </w:tc>
        <w:tc>
          <w:tcPr>
            <w:tcW w:w="1587" w:type="dxa"/>
            <w:vAlign w:val="center"/>
          </w:tcPr>
          <w:p>
            <w:pPr>
              <w:pStyle w:val="13"/>
            </w:pPr>
            <w:r>
              <w:t>其中：财政    资金</w:t>
            </w:r>
          </w:p>
        </w:tc>
        <w:tc>
          <w:tcPr>
            <w:tcW w:w="1843" w:type="dxa"/>
            <w:vAlign w:val="center"/>
          </w:tcPr>
          <w:p>
            <w:pPr>
              <w:pStyle w:val="12"/>
            </w:pPr>
            <w:r>
              <w:t>126.97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聚焦心血管与代谢性疾病、恶性肿瘤、神经系统疾病、重大急性传染性疾病等影响国人健康的几类疾病，以基础医学研究中心作为“1个创新平台”，在学科建设、科学能力创新、师资队伍建设等方面进行重点建设，通过内涵式发展和高质量发展，产出高质量成果，持续深入推进“双一流”建设进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聚焦心血管与代谢性疾病、恶性肿瘤、神经系统疾病、重大急性传染性疾病等影响国人健康的几类疾病，以基础医学研究中心作为“1个创新平台”，在学科建设、科学能力创新、师资队伍建设等方面进行重点建设，通过内涵式发展和高质量发展，产出高质量成果，持续深入推进“双一流”建设进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国家自然科学基金数量</w:t>
            </w:r>
          </w:p>
        </w:tc>
        <w:tc>
          <w:tcPr>
            <w:tcW w:w="3430" w:type="dxa"/>
            <w:vAlign w:val="center"/>
          </w:tcPr>
          <w:p>
            <w:pPr>
              <w:pStyle w:val="12"/>
            </w:pPr>
            <w:r>
              <w:t>获批国家自然科学基金数量</w:t>
            </w:r>
          </w:p>
        </w:tc>
        <w:tc>
          <w:tcPr>
            <w:tcW w:w="2551" w:type="dxa"/>
            <w:vAlign w:val="center"/>
          </w:tcPr>
          <w:p>
            <w:pPr>
              <w:pStyle w:val="12"/>
            </w:pPr>
            <w:r>
              <w:t>≥150项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高层次人才</w:t>
            </w:r>
          </w:p>
        </w:tc>
        <w:tc>
          <w:tcPr>
            <w:tcW w:w="3430" w:type="dxa"/>
            <w:vAlign w:val="center"/>
          </w:tcPr>
          <w:p>
            <w:pPr>
              <w:pStyle w:val="12"/>
            </w:pPr>
            <w:r>
              <w:t>新增高层次人才</w:t>
            </w:r>
          </w:p>
        </w:tc>
        <w:tc>
          <w:tcPr>
            <w:tcW w:w="2551" w:type="dxa"/>
            <w:vAlign w:val="center"/>
          </w:tcPr>
          <w:p>
            <w:pPr>
              <w:pStyle w:val="1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中青年人才</w:t>
            </w:r>
          </w:p>
        </w:tc>
        <w:tc>
          <w:tcPr>
            <w:tcW w:w="3430" w:type="dxa"/>
            <w:vAlign w:val="center"/>
          </w:tcPr>
          <w:p>
            <w:pPr>
              <w:pStyle w:val="12"/>
            </w:pPr>
            <w:r>
              <w:t>引育中青年人才</w:t>
            </w:r>
          </w:p>
        </w:tc>
        <w:tc>
          <w:tcPr>
            <w:tcW w:w="2551" w:type="dxa"/>
            <w:vAlign w:val="center"/>
          </w:tcPr>
          <w:p>
            <w:pPr>
              <w:pStyle w:val="1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校舍维修修缮数量</w:t>
            </w:r>
          </w:p>
        </w:tc>
        <w:tc>
          <w:tcPr>
            <w:tcW w:w="3430" w:type="dxa"/>
            <w:vAlign w:val="center"/>
          </w:tcPr>
          <w:p>
            <w:pPr>
              <w:pStyle w:val="12"/>
            </w:pPr>
            <w:r>
              <w:t>校舍维修修缮数量</w:t>
            </w:r>
          </w:p>
        </w:tc>
        <w:tc>
          <w:tcPr>
            <w:tcW w:w="2551" w:type="dxa"/>
            <w:vAlign w:val="center"/>
          </w:tcPr>
          <w:p>
            <w:pPr>
              <w:pStyle w:val="12"/>
            </w:pPr>
            <w:r>
              <w:t>13处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新校区建设建筑面积</w:t>
            </w:r>
          </w:p>
        </w:tc>
        <w:tc>
          <w:tcPr>
            <w:tcW w:w="3430" w:type="dxa"/>
            <w:vAlign w:val="center"/>
          </w:tcPr>
          <w:p>
            <w:pPr>
              <w:pStyle w:val="12"/>
            </w:pPr>
            <w:r>
              <w:t>新校区建设建筑面积</w:t>
            </w:r>
          </w:p>
        </w:tc>
        <w:tc>
          <w:tcPr>
            <w:tcW w:w="2551" w:type="dxa"/>
            <w:vAlign w:val="center"/>
          </w:tcPr>
          <w:p>
            <w:pPr>
              <w:pStyle w:val="12"/>
            </w:pPr>
            <w:r>
              <w:t>≤280200平方米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采购设备合格率</w:t>
            </w:r>
          </w:p>
        </w:tc>
        <w:tc>
          <w:tcPr>
            <w:tcW w:w="3430" w:type="dxa"/>
            <w:vAlign w:val="center"/>
          </w:tcPr>
          <w:p>
            <w:pPr>
              <w:pStyle w:val="12"/>
            </w:pPr>
            <w:r>
              <w:t>采购设备合格率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获省部级及以上奖励数</w:t>
            </w:r>
          </w:p>
        </w:tc>
        <w:tc>
          <w:tcPr>
            <w:tcW w:w="3430" w:type="dxa"/>
            <w:vAlign w:val="center"/>
          </w:tcPr>
          <w:p>
            <w:pPr>
              <w:pStyle w:val="12"/>
            </w:pPr>
            <w:r>
              <w:t>获省部级及以上奖励数</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校舍维修项目竣工验收合格率</w:t>
            </w:r>
          </w:p>
        </w:tc>
        <w:tc>
          <w:tcPr>
            <w:tcW w:w="3430" w:type="dxa"/>
            <w:vAlign w:val="center"/>
          </w:tcPr>
          <w:p>
            <w:pPr>
              <w:pStyle w:val="12"/>
            </w:pPr>
            <w:r>
              <w:t>校舍维修项目竣工验收合格率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一期工程项目主体完成率</w:t>
            </w:r>
          </w:p>
        </w:tc>
        <w:tc>
          <w:tcPr>
            <w:tcW w:w="3430" w:type="dxa"/>
            <w:vAlign w:val="center"/>
          </w:tcPr>
          <w:p>
            <w:pPr>
              <w:pStyle w:val="12"/>
            </w:pPr>
            <w:r>
              <w:t>一期工程项目主体完成率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西区和东北区配套工程地上物清理完成率</w:t>
            </w:r>
          </w:p>
        </w:tc>
        <w:tc>
          <w:tcPr>
            <w:tcW w:w="3430" w:type="dxa"/>
            <w:vAlign w:val="center"/>
          </w:tcPr>
          <w:p>
            <w:pPr>
              <w:pStyle w:val="12"/>
            </w:pPr>
            <w:r>
              <w:t>西区和东北区配套工程地上物清理完成率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项目进度及时率</w:t>
            </w:r>
          </w:p>
        </w:tc>
        <w:tc>
          <w:tcPr>
            <w:tcW w:w="3430" w:type="dxa"/>
            <w:vAlign w:val="center"/>
          </w:tcPr>
          <w:p>
            <w:pPr>
              <w:pStyle w:val="12"/>
            </w:pPr>
            <w:r>
              <w:t>项目进度及时率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项目支出</w:t>
            </w:r>
          </w:p>
        </w:tc>
        <w:tc>
          <w:tcPr>
            <w:tcW w:w="3430" w:type="dxa"/>
            <w:vAlign w:val="center"/>
          </w:tcPr>
          <w:p>
            <w:pPr>
              <w:pStyle w:val="12"/>
            </w:pPr>
            <w:r>
              <w:t>项目支出</w:t>
            </w:r>
          </w:p>
        </w:tc>
        <w:tc>
          <w:tcPr>
            <w:tcW w:w="2551" w:type="dxa"/>
            <w:vAlign w:val="center"/>
          </w:tcPr>
          <w:p>
            <w:pPr>
              <w:pStyle w:val="12"/>
            </w:pPr>
            <w:r>
              <w:t>126.97万元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是否面向校外科研团体提供设备服务及技术支撑</w:t>
            </w:r>
          </w:p>
        </w:tc>
        <w:tc>
          <w:tcPr>
            <w:tcW w:w="3430" w:type="dxa"/>
            <w:vAlign w:val="center"/>
          </w:tcPr>
          <w:p>
            <w:pPr>
              <w:pStyle w:val="12"/>
            </w:pPr>
            <w:r>
              <w:t>是否面向校外科研团体提供设备服务及技术支撑</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是否为师生提供良好环境</w:t>
            </w:r>
          </w:p>
        </w:tc>
        <w:tc>
          <w:tcPr>
            <w:tcW w:w="3430" w:type="dxa"/>
            <w:vAlign w:val="center"/>
          </w:tcPr>
          <w:p>
            <w:pPr>
              <w:pStyle w:val="12"/>
            </w:pPr>
            <w:r>
              <w:t>是否为师生提供良好环境</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89"/>
      <w:r>
        <w:rPr>
          <w:rFonts w:ascii="方正仿宋_GBK" w:hAnsi="方正仿宋_GBK" w:eastAsia="方正仿宋_GBK" w:cs="方正仿宋_GBK"/>
          <w:sz w:val="28"/>
        </w:rPr>
        <w:t>86.各类学校校舍维修（2025年）绩效目标表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各类学校校舍维修（2025年）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67.71</w:t>
            </w:r>
          </w:p>
        </w:tc>
        <w:tc>
          <w:tcPr>
            <w:tcW w:w="1587" w:type="dxa"/>
            <w:vAlign w:val="center"/>
          </w:tcPr>
          <w:p>
            <w:pPr>
              <w:pStyle w:val="13"/>
            </w:pPr>
            <w:r>
              <w:t>其中：财政    资金</w:t>
            </w:r>
          </w:p>
        </w:tc>
        <w:tc>
          <w:tcPr>
            <w:tcW w:w="1843" w:type="dxa"/>
            <w:vAlign w:val="center"/>
          </w:tcPr>
          <w:p>
            <w:pPr>
              <w:pStyle w:val="12"/>
            </w:pPr>
            <w:r>
              <w:t>67.71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改造13处点位，主要包括屋面防水、加固、外檐修复粉刷、人字顶更换、小型改造及喷淋系统改造该项目的实施可有效消除安全隐患，改善基础设施条件，提高学校发展建设水平。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1.2025年完成项目全部建设内容，并验收合格。</w:t>
            </w:r>
          </w:p>
          <w:p>
            <w:pPr>
              <w:pStyle w:val="12"/>
            </w:pPr>
            <w:r>
              <w:t>2.有效消除安全隐患，为师生提供良好学习生活环境。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修缮数量</w:t>
            </w:r>
          </w:p>
        </w:tc>
        <w:tc>
          <w:tcPr>
            <w:tcW w:w="3430" w:type="dxa"/>
            <w:vAlign w:val="center"/>
          </w:tcPr>
          <w:p>
            <w:pPr>
              <w:pStyle w:val="12"/>
            </w:pPr>
            <w:r>
              <w:t>修缮数量</w:t>
            </w:r>
          </w:p>
        </w:tc>
        <w:tc>
          <w:tcPr>
            <w:tcW w:w="2551" w:type="dxa"/>
            <w:vAlign w:val="center"/>
          </w:tcPr>
          <w:p>
            <w:pPr>
              <w:pStyle w:val="12"/>
            </w:pPr>
            <w:r>
              <w:t>13处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正常运行率</w:t>
            </w:r>
          </w:p>
        </w:tc>
        <w:tc>
          <w:tcPr>
            <w:tcW w:w="3430" w:type="dxa"/>
            <w:vAlign w:val="center"/>
          </w:tcPr>
          <w:p>
            <w:pPr>
              <w:pStyle w:val="12"/>
            </w:pPr>
            <w:r>
              <w:t>正常运行率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项目竣工验收合格率</w:t>
            </w:r>
          </w:p>
        </w:tc>
        <w:tc>
          <w:tcPr>
            <w:tcW w:w="3430" w:type="dxa"/>
            <w:vAlign w:val="center"/>
          </w:tcPr>
          <w:p>
            <w:pPr>
              <w:pStyle w:val="12"/>
            </w:pPr>
            <w:r>
              <w:t>项目竣工验收合格率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项目按期完成时间</w:t>
            </w:r>
          </w:p>
        </w:tc>
        <w:tc>
          <w:tcPr>
            <w:tcW w:w="3430" w:type="dxa"/>
            <w:vAlign w:val="center"/>
          </w:tcPr>
          <w:p>
            <w:pPr>
              <w:pStyle w:val="12"/>
            </w:pPr>
            <w:r>
              <w:t>项目按期完成时间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校舍维修项目建设成本</w:t>
            </w:r>
          </w:p>
        </w:tc>
        <w:tc>
          <w:tcPr>
            <w:tcW w:w="3430" w:type="dxa"/>
            <w:vAlign w:val="center"/>
          </w:tcPr>
          <w:p>
            <w:pPr>
              <w:pStyle w:val="12"/>
            </w:pPr>
            <w:r>
              <w:t>校舍维修项目建设成本</w:t>
            </w:r>
          </w:p>
        </w:tc>
        <w:tc>
          <w:tcPr>
            <w:tcW w:w="2551" w:type="dxa"/>
            <w:vAlign w:val="center"/>
          </w:tcPr>
          <w:p>
            <w:pPr>
              <w:pStyle w:val="12"/>
            </w:pPr>
            <w:r>
              <w:t>67.71万元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消除隐患率</w:t>
            </w:r>
          </w:p>
        </w:tc>
        <w:tc>
          <w:tcPr>
            <w:tcW w:w="3430" w:type="dxa"/>
            <w:vAlign w:val="center"/>
          </w:tcPr>
          <w:p>
            <w:pPr>
              <w:pStyle w:val="12"/>
            </w:pPr>
            <w:r>
              <w:t>消除隐患率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是否为师生提供良好环境</w:t>
            </w:r>
          </w:p>
        </w:tc>
        <w:tc>
          <w:tcPr>
            <w:tcW w:w="3430" w:type="dxa"/>
            <w:vAlign w:val="center"/>
          </w:tcPr>
          <w:p>
            <w:pPr>
              <w:pStyle w:val="12"/>
            </w:pPr>
            <w:r>
              <w:t>是否为师生提供良好环境</w:t>
            </w:r>
          </w:p>
        </w:tc>
        <w:tc>
          <w:tcPr>
            <w:tcW w:w="2551" w:type="dxa"/>
            <w:vAlign w:val="center"/>
          </w:tcPr>
          <w:p>
            <w:pPr>
              <w:pStyle w:val="12"/>
            </w:pPr>
            <w:r>
              <w:t>保障在校师生教学科研生活顺利进行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所修缮的楼宇及设施使用年限增加数</w:t>
            </w:r>
          </w:p>
        </w:tc>
        <w:tc>
          <w:tcPr>
            <w:tcW w:w="3430" w:type="dxa"/>
            <w:vAlign w:val="center"/>
          </w:tcPr>
          <w:p>
            <w:pPr>
              <w:pStyle w:val="12"/>
            </w:pPr>
            <w:r>
              <w:t xml:space="preserve"> 所修缮的楼宇及设施使用年限增加数</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90"/>
      <w:r>
        <w:rPr>
          <w:rFonts w:ascii="方正仿宋_GBK" w:hAnsi="方正仿宋_GBK" w:eastAsia="方正仿宋_GBK" w:cs="方正仿宋_GBK"/>
          <w:sz w:val="28"/>
        </w:rPr>
        <w:t>87.基本公共卫生服务考核管理（2025年市级）绩效目标表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基本公共卫生服务考核管理（2025年市级）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843" w:type="dxa"/>
            <w:vAlign w:val="center"/>
          </w:tcPr>
          <w:p>
            <w:pPr>
              <w:pStyle w:val="12"/>
            </w:pPr>
            <w:r>
              <w:t>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持续推进天津市基本公共卫生服务项目各项任务落实，加强项目常态化质控工作，提高项目服务质量和效率，促进天津市基本公共卫生服务均等化。开展一般人群和重点人群居民健康档案真实性和规范性质控工作；开展全市基本公共卫生服务项目培训；印刷基本公卫项目相关文件和资料；开展公共卫生服务项目满意度电话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推进天津市基本公共卫生服务项目各项任务落实，加强项目常态化质控工作，提高项目服务质量和效率，促进天津市基本公共卫生服务均等化。开展一般人群和重点人群居民健康档案真实性和规范性质控工作；开展全市基本公共卫生服务项目培训；印刷基本公卫项目相关文件和资料；开展公共卫生服务项目满意度电话调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开展日常质控覆盖基层医疗卫生机构数量</w:t>
            </w:r>
          </w:p>
        </w:tc>
        <w:tc>
          <w:tcPr>
            <w:tcW w:w="3430" w:type="dxa"/>
            <w:vAlign w:val="center"/>
          </w:tcPr>
          <w:p>
            <w:pPr>
              <w:pStyle w:val="12"/>
            </w:pPr>
            <w:r>
              <w:t>开展基本公卫日常质控工作覆盖的基层医疗卫生机构的数量</w:t>
            </w:r>
          </w:p>
        </w:tc>
        <w:tc>
          <w:tcPr>
            <w:tcW w:w="2551" w:type="dxa"/>
            <w:vAlign w:val="center"/>
          </w:tcPr>
          <w:p>
            <w:pPr>
              <w:pStyle w:val="12"/>
            </w:pPr>
            <w:r>
              <w:t>≥32家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日常质控居民健康档案数量</w:t>
            </w:r>
          </w:p>
        </w:tc>
        <w:tc>
          <w:tcPr>
            <w:tcW w:w="3430" w:type="dxa"/>
            <w:vAlign w:val="center"/>
          </w:tcPr>
          <w:p>
            <w:pPr>
              <w:pStyle w:val="12"/>
            </w:pPr>
            <w:r>
              <w:t>质控中心在日常质控中对居民健康档案真实性和规范性质控的份数</w:t>
            </w:r>
          </w:p>
        </w:tc>
        <w:tc>
          <w:tcPr>
            <w:tcW w:w="2551" w:type="dxa"/>
            <w:vAlign w:val="center"/>
          </w:tcPr>
          <w:p>
            <w:pPr>
              <w:pStyle w:val="12"/>
            </w:pPr>
            <w:r>
              <w:t>≥1600份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培训人数</w:t>
            </w:r>
          </w:p>
        </w:tc>
        <w:tc>
          <w:tcPr>
            <w:tcW w:w="3430" w:type="dxa"/>
            <w:vAlign w:val="center"/>
          </w:tcPr>
          <w:p>
            <w:pPr>
              <w:pStyle w:val="12"/>
            </w:pPr>
            <w:r>
              <w:t>参加基本公共卫生服务规范培训会的人数</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参加基本公共卫生服务规范培训会培训合格的人数占比</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考核管理经费支出</w:t>
            </w:r>
          </w:p>
        </w:tc>
        <w:tc>
          <w:tcPr>
            <w:tcW w:w="3430" w:type="dxa"/>
            <w:vAlign w:val="center"/>
          </w:tcPr>
          <w:p>
            <w:pPr>
              <w:pStyle w:val="12"/>
            </w:pPr>
            <w:r>
              <w:t>市级年度基本公卫服务考核管理经费支出</w:t>
            </w:r>
          </w:p>
        </w:tc>
        <w:tc>
          <w:tcPr>
            <w:tcW w:w="2551" w:type="dxa"/>
            <w:vAlign w:val="center"/>
          </w:tcPr>
          <w:p>
            <w:pPr>
              <w:pStyle w:val="1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高血压患者基层规范管理服务率</w:t>
            </w:r>
          </w:p>
        </w:tc>
        <w:tc>
          <w:tcPr>
            <w:tcW w:w="3430" w:type="dxa"/>
            <w:vAlign w:val="center"/>
          </w:tcPr>
          <w:p>
            <w:pPr>
              <w:pStyle w:val="12"/>
            </w:pPr>
            <w:r>
              <w:t>统计年内已管理的高血压患者中，按照规范要求进行高血压患者健康管理的人数比例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2型糖尿病患者基层规范管理服务率</w:t>
            </w:r>
          </w:p>
        </w:tc>
        <w:tc>
          <w:tcPr>
            <w:tcW w:w="3430" w:type="dxa"/>
            <w:vAlign w:val="center"/>
          </w:tcPr>
          <w:p>
            <w:pPr>
              <w:pStyle w:val="12"/>
            </w:pPr>
            <w:r>
              <w:t>统计已管理的2型糖尿病患者中，按照规范要求进行2型糖尿病患者健康管理的人数比例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居民健康档案规范性</w:t>
            </w:r>
          </w:p>
        </w:tc>
        <w:tc>
          <w:tcPr>
            <w:tcW w:w="3430" w:type="dxa"/>
            <w:vAlign w:val="center"/>
          </w:tcPr>
          <w:p>
            <w:pPr>
              <w:pStyle w:val="12"/>
            </w:pPr>
            <w:r>
              <w:t>基层医疗卫生机构中一般人群和重点人群居民健康档案填写的规范性</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基本公共卫生服务对象满意度</w:t>
            </w:r>
          </w:p>
        </w:tc>
        <w:tc>
          <w:tcPr>
            <w:tcW w:w="3430" w:type="dxa"/>
            <w:vAlign w:val="center"/>
          </w:tcPr>
          <w:p>
            <w:pPr>
              <w:pStyle w:val="12"/>
            </w:pPr>
            <w:r>
              <w:t>基本公共卫生服务对象的满意度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培训人员满意度</w:t>
            </w:r>
          </w:p>
        </w:tc>
        <w:tc>
          <w:tcPr>
            <w:tcW w:w="3430" w:type="dxa"/>
            <w:vAlign w:val="center"/>
          </w:tcPr>
          <w:p>
            <w:pPr>
              <w:pStyle w:val="12"/>
            </w:pPr>
            <w:r>
              <w:t>培训人员的满意度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91"/>
      <w:r>
        <w:rPr>
          <w:rFonts w:ascii="方正仿宋_GBK" w:hAnsi="方正仿宋_GBK" w:eastAsia="方正仿宋_GBK" w:cs="方正仿宋_GBK"/>
          <w:sz w:val="28"/>
        </w:rPr>
        <w:t>88.基础教育综合改革国家实验区建设绩效目标表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基础教育综合改革国家实验区建设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选拔品学兼优、学有余力的中学生走进大学，在学校基础医学领域的专家指导下参加科学研究、学术研讨和科研实践，激发学生科学兴趣，提高创新能力，树立科学志向，培养青少年科技创新能力。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1.选拔品学兼优、学有余力的中学生走进大学，在学校基础医学领域的专家指导下参加科学研究、学术研讨和科研实践，激发学生科学兴趣，提高创新能力，树立科学志向，培养青少年科技创新能力。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培养指导学生人数</w:t>
            </w:r>
          </w:p>
        </w:tc>
        <w:tc>
          <w:tcPr>
            <w:tcW w:w="3430" w:type="dxa"/>
            <w:vAlign w:val="center"/>
          </w:tcPr>
          <w:p>
            <w:pPr>
              <w:pStyle w:val="12"/>
            </w:pPr>
            <w:r>
              <w:t>培养指导学生人数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参加科研实验活动人次</w:t>
            </w:r>
          </w:p>
        </w:tc>
        <w:tc>
          <w:tcPr>
            <w:tcW w:w="3430" w:type="dxa"/>
            <w:vAlign w:val="center"/>
          </w:tcPr>
          <w:p>
            <w:pPr>
              <w:pStyle w:val="12"/>
            </w:pPr>
            <w:r>
              <w:t>参加科研实验活动人次</w:t>
            </w:r>
          </w:p>
        </w:tc>
        <w:tc>
          <w:tcPr>
            <w:tcW w:w="2551" w:type="dxa"/>
            <w:vAlign w:val="center"/>
          </w:tcPr>
          <w:p>
            <w:pPr>
              <w:pStyle w:val="12"/>
            </w:pPr>
            <w:r>
              <w:t>≥40人次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参加学术活动人次</w:t>
            </w:r>
          </w:p>
        </w:tc>
        <w:tc>
          <w:tcPr>
            <w:tcW w:w="3430" w:type="dxa"/>
            <w:vAlign w:val="center"/>
          </w:tcPr>
          <w:p>
            <w:pPr>
              <w:pStyle w:val="12"/>
            </w:pPr>
            <w:r>
              <w:t>参加学术活动人次</w:t>
            </w:r>
          </w:p>
        </w:tc>
        <w:tc>
          <w:tcPr>
            <w:tcW w:w="2551" w:type="dxa"/>
            <w:vAlign w:val="center"/>
          </w:tcPr>
          <w:p>
            <w:pPr>
              <w:pStyle w:val="12"/>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提交培养报告率</w:t>
            </w:r>
          </w:p>
        </w:tc>
        <w:tc>
          <w:tcPr>
            <w:tcW w:w="3430" w:type="dxa"/>
            <w:vAlign w:val="center"/>
          </w:tcPr>
          <w:p>
            <w:pPr>
              <w:pStyle w:val="12"/>
            </w:pPr>
            <w:r>
              <w:t>参加活动学生提交培养报告</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计划完成时间</w:t>
            </w:r>
          </w:p>
        </w:tc>
        <w:tc>
          <w:tcPr>
            <w:tcW w:w="3430" w:type="dxa"/>
            <w:vAlign w:val="center"/>
          </w:tcPr>
          <w:p>
            <w:pPr>
              <w:pStyle w:val="12"/>
            </w:pPr>
            <w:r>
              <w:t>计划完成时间</w:t>
            </w:r>
          </w:p>
        </w:tc>
        <w:tc>
          <w:tcPr>
            <w:tcW w:w="2551" w:type="dxa"/>
            <w:vAlign w:val="center"/>
          </w:tcPr>
          <w:p>
            <w:pPr>
              <w:pStyle w:val="12"/>
            </w:pPr>
            <w:r>
              <w:t>2025-2026学年结束前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基础教育综合改革国家实验区建设项目总体建设成本</w:t>
            </w:r>
          </w:p>
        </w:tc>
        <w:tc>
          <w:tcPr>
            <w:tcW w:w="3430" w:type="dxa"/>
            <w:vAlign w:val="center"/>
          </w:tcPr>
          <w:p>
            <w:pPr>
              <w:pStyle w:val="12"/>
            </w:pPr>
            <w:r>
              <w:t>基础教育综合改革国家实验区建设项目总体建设成本</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是否推动青少年科技创新能力培养</w:t>
            </w:r>
          </w:p>
        </w:tc>
        <w:tc>
          <w:tcPr>
            <w:tcW w:w="3430" w:type="dxa"/>
            <w:vAlign w:val="center"/>
          </w:tcPr>
          <w:p>
            <w:pPr>
              <w:pStyle w:val="12"/>
            </w:pPr>
            <w:r>
              <w:t>推动青少年科技创新能力培养</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是否促进中学教育与大学教育相衔接</w:t>
            </w:r>
          </w:p>
        </w:tc>
        <w:tc>
          <w:tcPr>
            <w:tcW w:w="3430" w:type="dxa"/>
            <w:vAlign w:val="center"/>
          </w:tcPr>
          <w:p>
            <w:pPr>
              <w:pStyle w:val="12"/>
            </w:pPr>
            <w:r>
              <w:t>促进中学教育与大学教育相衔接</w:t>
            </w:r>
          </w:p>
        </w:tc>
        <w:tc>
          <w:tcPr>
            <w:tcW w:w="2551" w:type="dxa"/>
            <w:vAlign w:val="center"/>
          </w:tcPr>
          <w:p>
            <w:pPr>
              <w:pStyle w:val="12"/>
            </w:pPr>
            <w:r>
              <w:t>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学生满意程度</w:t>
            </w:r>
          </w:p>
        </w:tc>
        <w:tc>
          <w:tcPr>
            <w:tcW w:w="3430" w:type="dxa"/>
            <w:vAlign w:val="center"/>
          </w:tcPr>
          <w:p>
            <w:pPr>
              <w:pStyle w:val="12"/>
            </w:pPr>
            <w:r>
              <w:t>学生满意程度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92"/>
      <w:r>
        <w:rPr>
          <w:rFonts w:ascii="方正仿宋_GBK" w:hAnsi="方正仿宋_GBK" w:eastAsia="方正仿宋_GBK" w:cs="方正仿宋_GBK"/>
          <w:sz w:val="28"/>
        </w:rPr>
        <w:t>89.疾控能力提升（2025年中央重大公共卫生服务）绩效目标表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疾控能力提升（2025年中央重大公共卫生服务）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42.00</w:t>
            </w:r>
          </w:p>
        </w:tc>
        <w:tc>
          <w:tcPr>
            <w:tcW w:w="1587" w:type="dxa"/>
            <w:vAlign w:val="center"/>
          </w:tcPr>
          <w:p>
            <w:pPr>
              <w:pStyle w:val="13"/>
            </w:pPr>
            <w:r>
              <w:t>其中：财政    资金</w:t>
            </w:r>
          </w:p>
        </w:tc>
        <w:tc>
          <w:tcPr>
            <w:tcW w:w="1843" w:type="dxa"/>
            <w:vAlign w:val="center"/>
          </w:tcPr>
          <w:p>
            <w:pPr>
              <w:pStyle w:val="12"/>
            </w:pPr>
            <w:r>
              <w:t>42.00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1.开展天津疾控能力提升培训</w:t>
            </w:r>
          </w:p>
          <w:p>
            <w:pPr>
              <w:pStyle w:val="12"/>
            </w:pPr>
            <w:r>
              <w:t>2.开展疾控预防与控制的课题研究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1.1.开展天津疾控能力提升培训</w:t>
            </w:r>
          </w:p>
          <w:p>
            <w:pPr>
              <w:pStyle w:val="12"/>
            </w:pPr>
            <w:r>
              <w:t>2.开展疾控预防与控制的课题研究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培训人数</w:t>
            </w:r>
          </w:p>
        </w:tc>
        <w:tc>
          <w:tcPr>
            <w:tcW w:w="3430" w:type="dxa"/>
            <w:vAlign w:val="center"/>
          </w:tcPr>
          <w:p>
            <w:pPr>
              <w:pStyle w:val="12"/>
            </w:pPr>
            <w:r>
              <w:t>参加领导能力提升培训人数</w:t>
            </w:r>
          </w:p>
        </w:tc>
        <w:tc>
          <w:tcPr>
            <w:tcW w:w="2551" w:type="dxa"/>
            <w:vAlign w:val="center"/>
          </w:tcPr>
          <w:p>
            <w:pPr>
              <w:pStyle w:val="12"/>
            </w:pPr>
            <w:r>
              <w:t>≥140人次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参加培训的人员的培训合格情况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能力提升项目实施的费用</w:t>
            </w:r>
          </w:p>
        </w:tc>
        <w:tc>
          <w:tcPr>
            <w:tcW w:w="3430" w:type="dxa"/>
            <w:vAlign w:val="center"/>
          </w:tcPr>
          <w:p>
            <w:pPr>
              <w:pStyle w:val="12"/>
            </w:pPr>
            <w:r>
              <w:t>开展能力提升项目中发展规划编制和领导力培训发生的费用，包括：劳务费、差旅费、办公费、会议费等。</w:t>
            </w:r>
          </w:p>
        </w:tc>
        <w:tc>
          <w:tcPr>
            <w:tcW w:w="2551" w:type="dxa"/>
            <w:vAlign w:val="center"/>
          </w:tcPr>
          <w:p>
            <w:pPr>
              <w:pStyle w:val="1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人才培养能力提升</w:t>
            </w:r>
          </w:p>
        </w:tc>
        <w:tc>
          <w:tcPr>
            <w:tcW w:w="3430" w:type="dxa"/>
            <w:vAlign w:val="center"/>
          </w:tcPr>
          <w:p>
            <w:pPr>
              <w:pStyle w:val="12"/>
            </w:pPr>
            <w:r>
              <w:t>区级疾控机构人才培养数量</w:t>
            </w:r>
          </w:p>
        </w:tc>
        <w:tc>
          <w:tcPr>
            <w:tcW w:w="2551" w:type="dxa"/>
            <w:vAlign w:val="center"/>
          </w:tcPr>
          <w:p>
            <w:pPr>
              <w:pStyle w:val="12"/>
            </w:pPr>
            <w:r>
              <w:t>≥35人次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传染病疫情报告及时率</w:t>
            </w:r>
          </w:p>
        </w:tc>
        <w:tc>
          <w:tcPr>
            <w:tcW w:w="3430" w:type="dxa"/>
            <w:vAlign w:val="center"/>
          </w:tcPr>
          <w:p>
            <w:pPr>
              <w:pStyle w:val="12"/>
            </w:pPr>
            <w:r>
              <w:t>传染病疫情报告的及时性是衡量一个地区传染病防控能力的重要指标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适龄儿童免疫规划疫苗接种率</w:t>
            </w:r>
          </w:p>
        </w:tc>
        <w:tc>
          <w:tcPr>
            <w:tcW w:w="3430" w:type="dxa"/>
            <w:vAlign w:val="center"/>
          </w:tcPr>
          <w:p>
            <w:pPr>
              <w:pStyle w:val="12"/>
            </w:pPr>
            <w:r>
              <w:t>满一周岁的儿童中已按免疫规划程序全程接种了各类疫苗的儿童所占的比例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培训满意度</w:t>
            </w:r>
          </w:p>
        </w:tc>
        <w:tc>
          <w:tcPr>
            <w:tcW w:w="3430" w:type="dxa"/>
            <w:vAlign w:val="center"/>
          </w:tcPr>
          <w:p>
            <w:pPr>
              <w:pStyle w:val="12"/>
            </w:pPr>
            <w:r>
              <w:t>参加培训人员的满意程度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93"/>
      <w:r>
        <w:rPr>
          <w:rFonts w:ascii="方正仿宋_GBK" w:hAnsi="方正仿宋_GBK" w:eastAsia="方正仿宋_GBK" w:cs="方正仿宋_GBK"/>
          <w:sz w:val="28"/>
        </w:rPr>
        <w:t>90.教育五育并举绩效目标表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教育五育并举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203.38</w:t>
            </w:r>
          </w:p>
        </w:tc>
        <w:tc>
          <w:tcPr>
            <w:tcW w:w="1587" w:type="dxa"/>
            <w:vAlign w:val="center"/>
          </w:tcPr>
          <w:p>
            <w:pPr>
              <w:pStyle w:val="13"/>
            </w:pPr>
            <w:r>
              <w:t>其中：财政    资金</w:t>
            </w:r>
          </w:p>
        </w:tc>
        <w:tc>
          <w:tcPr>
            <w:tcW w:w="1843" w:type="dxa"/>
            <w:vAlign w:val="center"/>
          </w:tcPr>
          <w:p>
            <w:pPr>
              <w:pStyle w:val="12"/>
            </w:pPr>
            <w:r>
              <w:t>203.38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1、开展大中小学急救及校医培训；</w:t>
            </w:r>
          </w:p>
          <w:p>
            <w:pPr>
              <w:pStyle w:val="12"/>
            </w:pPr>
            <w:r>
              <w:t>2、深入开展视力健康教育及近视防控科普宣教，提升大众近视防控意识，推进我市近视防控工作；</w:t>
            </w:r>
          </w:p>
          <w:p>
            <w:pPr>
              <w:pStyle w:val="12"/>
            </w:pPr>
            <w:r>
              <w:t xml:space="preserve">3、完成国家规定数量的天津市大中小学生体格测量、体质测试和健康检查。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1.1、开展大中小学急救及校医培训；</w:t>
            </w:r>
          </w:p>
          <w:p>
            <w:pPr>
              <w:pStyle w:val="12"/>
            </w:pPr>
            <w:r>
              <w:t>2、深入开展视力健康教育及近视防控科普宣教，提升大众近视防控意识，推进我市近视防控工作；</w:t>
            </w:r>
          </w:p>
          <w:p>
            <w:pPr>
              <w:pStyle w:val="12"/>
            </w:pPr>
            <w:r>
              <w:t>3、完成国家规定数量的天津市大中小学生体格测量、体质测试和健康检查。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急救培训人数</w:t>
            </w:r>
          </w:p>
        </w:tc>
        <w:tc>
          <w:tcPr>
            <w:tcW w:w="3430" w:type="dxa"/>
            <w:vAlign w:val="center"/>
          </w:tcPr>
          <w:p>
            <w:pPr>
              <w:pStyle w:val="12"/>
            </w:pPr>
            <w:r>
              <w:t>参与急救培训人数</w:t>
            </w:r>
          </w:p>
        </w:tc>
        <w:tc>
          <w:tcPr>
            <w:tcW w:w="2551" w:type="dxa"/>
            <w:vAlign w:val="center"/>
          </w:tcPr>
          <w:p>
            <w:pPr>
              <w:pStyle w:val="12"/>
            </w:pPr>
            <w:r>
              <w:t>≥1200人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每期校医培训人数</w:t>
            </w:r>
          </w:p>
        </w:tc>
        <w:tc>
          <w:tcPr>
            <w:tcW w:w="3430" w:type="dxa"/>
            <w:vAlign w:val="center"/>
          </w:tcPr>
          <w:p>
            <w:pPr>
              <w:pStyle w:val="12"/>
            </w:pPr>
            <w:r>
              <w:t>参与每期校医培训人数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每期校医培训天数</w:t>
            </w:r>
          </w:p>
        </w:tc>
        <w:tc>
          <w:tcPr>
            <w:tcW w:w="3430" w:type="dxa"/>
            <w:vAlign w:val="center"/>
          </w:tcPr>
          <w:p>
            <w:pPr>
              <w:pStyle w:val="12"/>
            </w:pPr>
            <w:r>
              <w:t>每期校医培训天数</w:t>
            </w:r>
          </w:p>
        </w:tc>
        <w:tc>
          <w:tcPr>
            <w:tcW w:w="2551" w:type="dxa"/>
            <w:vAlign w:val="center"/>
          </w:tcPr>
          <w:p>
            <w:pPr>
              <w:pStyle w:val="12"/>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校医培训期数</w:t>
            </w:r>
          </w:p>
        </w:tc>
        <w:tc>
          <w:tcPr>
            <w:tcW w:w="3430" w:type="dxa"/>
            <w:vAlign w:val="center"/>
          </w:tcPr>
          <w:p>
            <w:pPr>
              <w:pStyle w:val="12"/>
            </w:pPr>
            <w:r>
              <w:t>开展校医培训期数</w:t>
            </w:r>
          </w:p>
        </w:tc>
        <w:tc>
          <w:tcPr>
            <w:tcW w:w="2551" w:type="dxa"/>
            <w:vAlign w:val="center"/>
          </w:tcPr>
          <w:p>
            <w:pPr>
              <w:pStyle w:val="12"/>
            </w:pPr>
            <w:r>
              <w:t>2期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视力健康大讲堂和视力筛查技术培训</w:t>
            </w:r>
          </w:p>
        </w:tc>
        <w:tc>
          <w:tcPr>
            <w:tcW w:w="3430" w:type="dxa"/>
            <w:vAlign w:val="center"/>
          </w:tcPr>
          <w:p>
            <w:pPr>
              <w:pStyle w:val="12"/>
            </w:pPr>
            <w:r>
              <w:t>健康大讲堂与技术培训</w:t>
            </w:r>
          </w:p>
        </w:tc>
        <w:tc>
          <w:tcPr>
            <w:tcW w:w="2551" w:type="dxa"/>
            <w:vAlign w:val="center"/>
          </w:tcPr>
          <w:p>
            <w:pPr>
              <w:pStyle w:val="12"/>
            </w:pPr>
            <w:r>
              <w:t>≥160场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调查学生人数</w:t>
            </w:r>
          </w:p>
        </w:tc>
        <w:tc>
          <w:tcPr>
            <w:tcW w:w="3430" w:type="dxa"/>
            <w:vAlign w:val="center"/>
          </w:tcPr>
          <w:p>
            <w:pPr>
              <w:pStyle w:val="12"/>
            </w:pPr>
            <w:r>
              <w:t>7-22岁天津籍、汉族、城乡男女学生</w:t>
            </w:r>
          </w:p>
        </w:tc>
        <w:tc>
          <w:tcPr>
            <w:tcW w:w="2551" w:type="dxa"/>
            <w:vAlign w:val="center"/>
          </w:tcPr>
          <w:p>
            <w:pPr>
              <w:pStyle w:val="12"/>
            </w:pPr>
            <w:r>
              <w:t>≥14400人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校医培训合格率</w:t>
            </w:r>
          </w:p>
        </w:tc>
        <w:tc>
          <w:tcPr>
            <w:tcW w:w="3430" w:type="dxa"/>
            <w:vAlign w:val="center"/>
          </w:tcPr>
          <w:p>
            <w:pPr>
              <w:pStyle w:val="12"/>
            </w:pPr>
            <w:r>
              <w:t>校医培训合格率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视力健康教育按期开展率</w:t>
            </w:r>
          </w:p>
        </w:tc>
        <w:tc>
          <w:tcPr>
            <w:tcW w:w="3430" w:type="dxa"/>
            <w:vAlign w:val="center"/>
          </w:tcPr>
          <w:p>
            <w:pPr>
              <w:pStyle w:val="12"/>
            </w:pPr>
            <w:r>
              <w:t>按时开展</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形成学生体质健康现状报告</w:t>
            </w:r>
          </w:p>
        </w:tc>
        <w:tc>
          <w:tcPr>
            <w:tcW w:w="3430" w:type="dxa"/>
            <w:vAlign w:val="center"/>
          </w:tcPr>
          <w:p>
            <w:pPr>
              <w:pStyle w:val="12"/>
            </w:pPr>
            <w:r>
              <w:t>形成2025年学生体质调研报告</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提交测量数据质量合格率</w:t>
            </w:r>
          </w:p>
        </w:tc>
        <w:tc>
          <w:tcPr>
            <w:tcW w:w="3430" w:type="dxa"/>
            <w:vAlign w:val="center"/>
          </w:tcPr>
          <w:p>
            <w:pPr>
              <w:pStyle w:val="12"/>
            </w:pPr>
            <w:r>
              <w:t>提交国家数据质量合格率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校医培训计划按期完成率</w:t>
            </w:r>
          </w:p>
        </w:tc>
        <w:tc>
          <w:tcPr>
            <w:tcW w:w="3430" w:type="dxa"/>
            <w:vAlign w:val="center"/>
          </w:tcPr>
          <w:p>
            <w:pPr>
              <w:pStyle w:val="12"/>
            </w:pPr>
            <w:r>
              <w:t>校医培训计划按期完成率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时事热点报道是否及时</w:t>
            </w:r>
          </w:p>
        </w:tc>
        <w:tc>
          <w:tcPr>
            <w:tcW w:w="3430" w:type="dxa"/>
            <w:vAlign w:val="center"/>
          </w:tcPr>
          <w:p>
            <w:pPr>
              <w:pStyle w:val="12"/>
            </w:pPr>
            <w:r>
              <w:t>按时报道</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任务完成率</w:t>
            </w:r>
          </w:p>
        </w:tc>
        <w:tc>
          <w:tcPr>
            <w:tcW w:w="3430" w:type="dxa"/>
            <w:vAlign w:val="center"/>
          </w:tcPr>
          <w:p>
            <w:pPr>
              <w:pStyle w:val="12"/>
            </w:pPr>
            <w:r>
              <w:t>实际完成任务与总任务量比例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五育并举整体项目建设成本</w:t>
            </w:r>
          </w:p>
        </w:tc>
        <w:tc>
          <w:tcPr>
            <w:tcW w:w="3430" w:type="dxa"/>
            <w:vAlign w:val="center"/>
          </w:tcPr>
          <w:p>
            <w:pPr>
              <w:pStyle w:val="12"/>
            </w:pPr>
            <w:r>
              <w:t>五育并举整体项目建设成本</w:t>
            </w:r>
          </w:p>
        </w:tc>
        <w:tc>
          <w:tcPr>
            <w:tcW w:w="2551" w:type="dxa"/>
            <w:vAlign w:val="center"/>
          </w:tcPr>
          <w:p>
            <w:pPr>
              <w:pStyle w:val="12"/>
            </w:pPr>
            <w:r>
              <w:t>203.38万元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逐步提升校园疾病防控能力</w:t>
            </w:r>
          </w:p>
        </w:tc>
        <w:tc>
          <w:tcPr>
            <w:tcW w:w="3430" w:type="dxa"/>
            <w:vAlign w:val="center"/>
          </w:tcPr>
          <w:p>
            <w:pPr>
              <w:pStyle w:val="12"/>
            </w:pPr>
            <w:r>
              <w:t>我市中小学校园疾病预防控制水平明显提升</w:t>
            </w:r>
          </w:p>
        </w:tc>
        <w:tc>
          <w:tcPr>
            <w:tcW w:w="2551" w:type="dxa"/>
            <w:vAlign w:val="center"/>
          </w:tcPr>
          <w:p>
            <w:pPr>
              <w:pStyle w:val="12"/>
            </w:pPr>
            <w:r>
              <w:t>我市中小学校园疾病预防控制水平明显提升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推动我市儿童青少年视力健康教育工作</w:t>
            </w:r>
          </w:p>
        </w:tc>
        <w:tc>
          <w:tcPr>
            <w:tcW w:w="3430" w:type="dxa"/>
            <w:vAlign w:val="center"/>
          </w:tcPr>
          <w:p>
            <w:pPr>
              <w:pStyle w:val="12"/>
            </w:pPr>
            <w:r>
              <w:t>推动我市儿童青少年视力健康教育工作</w:t>
            </w:r>
          </w:p>
        </w:tc>
        <w:tc>
          <w:tcPr>
            <w:tcW w:w="2551" w:type="dxa"/>
            <w:vAlign w:val="center"/>
          </w:tcPr>
          <w:p>
            <w:pPr>
              <w:pStyle w:val="12"/>
            </w:pPr>
            <w:r>
              <w:t>推动我市儿童青少年视力健康教育工作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公众对校园健康教育活动关注度</w:t>
            </w:r>
          </w:p>
        </w:tc>
        <w:tc>
          <w:tcPr>
            <w:tcW w:w="3430" w:type="dxa"/>
            <w:vAlign w:val="center"/>
          </w:tcPr>
          <w:p>
            <w:pPr>
              <w:pStyle w:val="12"/>
            </w:pPr>
            <w:r>
              <w:t>公众对校园实施健康教育活动关注度提升明显</w:t>
            </w:r>
          </w:p>
        </w:tc>
        <w:tc>
          <w:tcPr>
            <w:tcW w:w="2551" w:type="dxa"/>
            <w:vAlign w:val="center"/>
          </w:tcPr>
          <w:p>
            <w:pPr>
              <w:pStyle w:val="12"/>
            </w:pPr>
            <w:r>
              <w:t>公众对校园实施健康教育活动关注度提升明显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增强公众对视力健康教育活动关注</w:t>
            </w:r>
          </w:p>
        </w:tc>
        <w:tc>
          <w:tcPr>
            <w:tcW w:w="3430" w:type="dxa"/>
            <w:vAlign w:val="center"/>
          </w:tcPr>
          <w:p>
            <w:pPr>
              <w:pStyle w:val="12"/>
            </w:pPr>
            <w:r>
              <w:t>增强公众对视力健康教育活动关注</w:t>
            </w:r>
          </w:p>
        </w:tc>
        <w:tc>
          <w:tcPr>
            <w:tcW w:w="2551" w:type="dxa"/>
            <w:vAlign w:val="center"/>
          </w:tcPr>
          <w:p>
            <w:pPr>
              <w:pStyle w:val="12"/>
            </w:pPr>
            <w:r>
              <w:t>增强公众对视力健康教育活动关注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校医培训学员满意度</w:t>
            </w:r>
          </w:p>
        </w:tc>
        <w:tc>
          <w:tcPr>
            <w:tcW w:w="3430" w:type="dxa"/>
            <w:vAlign w:val="center"/>
          </w:tcPr>
          <w:p>
            <w:pPr>
              <w:pStyle w:val="12"/>
            </w:pPr>
            <w:r>
              <w:t>接受校医培训学员满意度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急救培训学员满意度</w:t>
            </w:r>
          </w:p>
        </w:tc>
        <w:tc>
          <w:tcPr>
            <w:tcW w:w="3430" w:type="dxa"/>
            <w:vAlign w:val="center"/>
          </w:tcPr>
          <w:p>
            <w:pPr>
              <w:pStyle w:val="12"/>
            </w:pPr>
            <w:r>
              <w:t>接受急救培训学员满意度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视力健康教育受众人群满意度</w:t>
            </w:r>
          </w:p>
        </w:tc>
        <w:tc>
          <w:tcPr>
            <w:tcW w:w="3430" w:type="dxa"/>
            <w:vAlign w:val="center"/>
          </w:tcPr>
          <w:p>
            <w:pPr>
              <w:pStyle w:val="12"/>
            </w:pPr>
            <w:r>
              <w:t>使视力健康教育受众人群满意</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94"/>
      <w:r>
        <w:rPr>
          <w:rFonts w:ascii="方正仿宋_GBK" w:hAnsi="方正仿宋_GBK" w:eastAsia="方正仿宋_GBK" w:cs="方正仿宋_GBK"/>
          <w:sz w:val="28"/>
        </w:rPr>
        <w:t>91.精神卫生和慢性非传染病防治（糖尿病视网膜病变筛查）（2024年中央重大传染病防控经费-第二批）绩效目标表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精神卫生和慢性非传染病防治（糖尿病视网膜病变筛查）（2024年中央重大传染病防控经费-第二批）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4.09</w:t>
            </w:r>
          </w:p>
        </w:tc>
        <w:tc>
          <w:tcPr>
            <w:tcW w:w="1587" w:type="dxa"/>
            <w:vAlign w:val="center"/>
          </w:tcPr>
          <w:p>
            <w:pPr>
              <w:pStyle w:val="13"/>
            </w:pPr>
            <w:r>
              <w:t>其中：财政    资金</w:t>
            </w:r>
          </w:p>
        </w:tc>
        <w:tc>
          <w:tcPr>
            <w:tcW w:w="1843" w:type="dxa"/>
            <w:vAlign w:val="center"/>
          </w:tcPr>
          <w:p>
            <w:pPr>
              <w:pStyle w:val="12"/>
            </w:pPr>
            <w:r>
              <w:t>4.09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开展糖尿病视网膜病变筛查项目的卫生经济学价值评估评价并构建经济学预测模型；开展糖尿病视网膜病变筛查项目价值判断；构建糖尿病视网膜病变筛查项目评估指标体系。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1.开展糖尿病视网膜病变筛查项目的卫生经济学价值评估评价并构建经济学预测模型；开展糖尿病视网膜病变筛查项目价值判断；构建糖尿病视网膜病变筛查项目评估指标体系。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糖尿病视网膜病变筛查项目开展的基层医疗卫生机构数量</w:t>
            </w:r>
          </w:p>
        </w:tc>
        <w:tc>
          <w:tcPr>
            <w:tcW w:w="3430" w:type="dxa"/>
            <w:vAlign w:val="center"/>
          </w:tcPr>
          <w:p>
            <w:pPr>
              <w:pStyle w:val="12"/>
            </w:pPr>
            <w:r>
              <w:t>开展糖尿病视网膜病变筛查项目的基层医疗机构数量</w:t>
            </w:r>
          </w:p>
        </w:tc>
        <w:tc>
          <w:tcPr>
            <w:tcW w:w="2551" w:type="dxa"/>
            <w:vAlign w:val="center"/>
          </w:tcPr>
          <w:p>
            <w:pPr>
              <w:pStyle w:val="12"/>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筛查对象卫生经济学评价人数</w:t>
            </w:r>
          </w:p>
        </w:tc>
        <w:tc>
          <w:tcPr>
            <w:tcW w:w="3430" w:type="dxa"/>
            <w:vAlign w:val="center"/>
          </w:tcPr>
          <w:p>
            <w:pPr>
              <w:pStyle w:val="12"/>
            </w:pPr>
            <w:r>
              <w:t>糖尿病视网膜病变筛查</w:t>
            </w:r>
          </w:p>
          <w:p>
            <w:pPr>
              <w:pStyle w:val="12"/>
            </w:pPr>
            <w:r>
              <w:t>卫生经济学评价纳入居民人数</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筛查准确率</w:t>
            </w:r>
          </w:p>
        </w:tc>
        <w:tc>
          <w:tcPr>
            <w:tcW w:w="3430" w:type="dxa"/>
            <w:vAlign w:val="center"/>
          </w:tcPr>
          <w:p>
            <w:pPr>
              <w:pStyle w:val="12"/>
            </w:pPr>
            <w:r>
              <w:t>筛查工作准确率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筛查及时性</w:t>
            </w:r>
          </w:p>
        </w:tc>
        <w:tc>
          <w:tcPr>
            <w:tcW w:w="3430" w:type="dxa"/>
            <w:vAlign w:val="center"/>
          </w:tcPr>
          <w:p>
            <w:pPr>
              <w:pStyle w:val="12"/>
            </w:pPr>
            <w:r>
              <w:t>筛查工作及时性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项目及时完成率</w:t>
            </w:r>
          </w:p>
        </w:tc>
        <w:tc>
          <w:tcPr>
            <w:tcW w:w="3430" w:type="dxa"/>
            <w:vAlign w:val="center"/>
          </w:tcPr>
          <w:p>
            <w:pPr>
              <w:pStyle w:val="12"/>
            </w:pPr>
            <w:r>
              <w:t>项目及时完成情况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糖尿病视网膜病变筛查卫生经济学评价费用</w:t>
            </w:r>
          </w:p>
        </w:tc>
        <w:tc>
          <w:tcPr>
            <w:tcW w:w="3430" w:type="dxa"/>
            <w:vAlign w:val="center"/>
          </w:tcPr>
          <w:p>
            <w:pPr>
              <w:pStyle w:val="12"/>
            </w:pPr>
            <w:r>
              <w:t>开展糖尿病视网膜病变筛查项目卫生经济学评价发生的费用，包括：劳务费、差旅费、办公费、委托业务费等。</w:t>
            </w:r>
          </w:p>
        </w:tc>
        <w:tc>
          <w:tcPr>
            <w:tcW w:w="2551" w:type="dxa"/>
            <w:vAlign w:val="center"/>
          </w:tcPr>
          <w:p>
            <w:pPr>
              <w:pStyle w:val="12"/>
            </w:pPr>
            <w:r>
              <w:t>≤4.09万元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降低致盲率</w:t>
            </w:r>
          </w:p>
        </w:tc>
        <w:tc>
          <w:tcPr>
            <w:tcW w:w="3430" w:type="dxa"/>
            <w:vAlign w:val="center"/>
          </w:tcPr>
          <w:p>
            <w:pPr>
              <w:pStyle w:val="12"/>
            </w:pPr>
            <w:r>
              <w:t>降低糖尿病视网膜病变致盲率</w:t>
            </w:r>
          </w:p>
        </w:tc>
        <w:tc>
          <w:tcPr>
            <w:tcW w:w="2551" w:type="dxa"/>
            <w:vAlign w:val="center"/>
          </w:tcPr>
          <w:p>
            <w:pPr>
              <w:pStyle w:val="12"/>
            </w:pPr>
            <w:r>
              <w:t>持续降低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健康教育</w:t>
            </w:r>
          </w:p>
        </w:tc>
        <w:tc>
          <w:tcPr>
            <w:tcW w:w="3430" w:type="dxa"/>
            <w:vAlign w:val="center"/>
          </w:tcPr>
          <w:p>
            <w:pPr>
              <w:pStyle w:val="12"/>
            </w:pPr>
            <w:r>
              <w:t>糖尿病视网膜病变筛查对象知晓率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筛查对象满意度</w:t>
            </w:r>
          </w:p>
        </w:tc>
        <w:tc>
          <w:tcPr>
            <w:tcW w:w="3430" w:type="dxa"/>
            <w:vAlign w:val="center"/>
          </w:tcPr>
          <w:p>
            <w:pPr>
              <w:pStyle w:val="12"/>
            </w:pPr>
            <w:r>
              <w:t>筛查对象满意度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95"/>
      <w:r>
        <w:rPr>
          <w:rFonts w:ascii="方正仿宋_GBK" w:hAnsi="方正仿宋_GBK" w:eastAsia="方正仿宋_GBK" w:cs="方正仿宋_GBK"/>
          <w:sz w:val="28"/>
        </w:rPr>
        <w:t>92.精神卫生和慢性非传染性病防治（糖尿病视网膜病变筛查）（2025年中央重大公共卫生服务）绩效目标表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精神卫生和慢性非传染性病防治（糖尿病视网膜病变筛查）（2025年中央重大公共卫生服务）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843" w:type="dxa"/>
            <w:vAlign w:val="center"/>
          </w:tcPr>
          <w:p>
            <w:pPr>
              <w:pStyle w:val="12"/>
            </w:pPr>
            <w:r>
              <w:t>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开展糖尿病视网膜病变筛查项目的卫生经济学价值评估评价并构建经济学预测模型；开展糖尿病视网膜病变筛查项目居民随访和价值判断；构建糖尿病视网膜病变筛查项目评估指标体系。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1.开展糖尿病视网膜病变筛查项目的卫生经济学价值评估评价并构建经济学预测模型；开展糖尿病视网膜病变筛查项目居民随访和价值判断；构建糖尿病视网膜病变筛查项目评估指标体系。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糖尿病视网膜病变筛查项目开展的基层医疗卫生机构数量</w:t>
            </w:r>
          </w:p>
        </w:tc>
        <w:tc>
          <w:tcPr>
            <w:tcW w:w="3430" w:type="dxa"/>
            <w:vAlign w:val="center"/>
          </w:tcPr>
          <w:p>
            <w:pPr>
              <w:pStyle w:val="12"/>
            </w:pPr>
            <w:r>
              <w:t>开展糖尿病视网膜病变筛查项目的基层医疗机构数量</w:t>
            </w:r>
          </w:p>
        </w:tc>
        <w:tc>
          <w:tcPr>
            <w:tcW w:w="2551" w:type="dxa"/>
            <w:vAlign w:val="center"/>
          </w:tcPr>
          <w:p>
            <w:pPr>
              <w:pStyle w:val="12"/>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筛查对象卫生经济学评价人数</w:t>
            </w:r>
          </w:p>
        </w:tc>
        <w:tc>
          <w:tcPr>
            <w:tcW w:w="3430" w:type="dxa"/>
            <w:vAlign w:val="center"/>
          </w:tcPr>
          <w:p>
            <w:pPr>
              <w:pStyle w:val="12"/>
            </w:pPr>
            <w:r>
              <w:t>糖尿病视网膜病变筛查</w:t>
            </w:r>
          </w:p>
          <w:p>
            <w:pPr>
              <w:pStyle w:val="12"/>
            </w:pPr>
            <w:r>
              <w:t>卫生经济学评价纳入居民人数</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筛查及时性</w:t>
            </w:r>
          </w:p>
        </w:tc>
        <w:tc>
          <w:tcPr>
            <w:tcW w:w="3430" w:type="dxa"/>
            <w:vAlign w:val="center"/>
          </w:tcPr>
          <w:p>
            <w:pPr>
              <w:pStyle w:val="12"/>
            </w:pPr>
            <w:r>
              <w:t>筛查工作及时性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项目及时完成率</w:t>
            </w:r>
          </w:p>
        </w:tc>
        <w:tc>
          <w:tcPr>
            <w:tcW w:w="3430" w:type="dxa"/>
            <w:vAlign w:val="center"/>
          </w:tcPr>
          <w:p>
            <w:pPr>
              <w:pStyle w:val="12"/>
            </w:pPr>
            <w:r>
              <w:t>项目及时完成情况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糖尿病视网膜病变筛查卫生经济学评价费用</w:t>
            </w:r>
          </w:p>
        </w:tc>
        <w:tc>
          <w:tcPr>
            <w:tcW w:w="3430" w:type="dxa"/>
            <w:vAlign w:val="center"/>
          </w:tcPr>
          <w:p>
            <w:pPr>
              <w:pStyle w:val="12"/>
            </w:pPr>
            <w:r>
              <w:t>开展糖尿病视网膜病变筛查项目卫生经济学评价发生的费用，包括：劳务费、差旅费、办公费、委托业务费等。</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降低致盲率</w:t>
            </w:r>
          </w:p>
        </w:tc>
        <w:tc>
          <w:tcPr>
            <w:tcW w:w="3430" w:type="dxa"/>
            <w:vAlign w:val="center"/>
          </w:tcPr>
          <w:p>
            <w:pPr>
              <w:pStyle w:val="12"/>
            </w:pPr>
            <w:r>
              <w:t>降低糖尿病视网膜病变致盲率</w:t>
            </w:r>
          </w:p>
        </w:tc>
        <w:tc>
          <w:tcPr>
            <w:tcW w:w="2551" w:type="dxa"/>
            <w:vAlign w:val="center"/>
          </w:tcPr>
          <w:p>
            <w:pPr>
              <w:pStyle w:val="12"/>
            </w:pPr>
            <w:r>
              <w:t>降低糖尿病视网膜病变致盲率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糖尿病患者健康获得感</w:t>
            </w:r>
          </w:p>
        </w:tc>
        <w:tc>
          <w:tcPr>
            <w:tcW w:w="3430" w:type="dxa"/>
            <w:vAlign w:val="center"/>
          </w:tcPr>
          <w:p>
            <w:pPr>
              <w:pStyle w:val="12"/>
            </w:pPr>
            <w:r>
              <w:t>本筛查项目对糖尿病患者健康获得感的提升作用。</w:t>
            </w:r>
          </w:p>
        </w:tc>
        <w:tc>
          <w:tcPr>
            <w:tcW w:w="2551" w:type="dxa"/>
            <w:vAlign w:val="center"/>
          </w:tcPr>
          <w:p>
            <w:pPr>
              <w:pStyle w:val="12"/>
            </w:pPr>
            <w:r>
              <w:t>提升糖尿病患者健康获得感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筛查对象满意度</w:t>
            </w:r>
          </w:p>
        </w:tc>
        <w:tc>
          <w:tcPr>
            <w:tcW w:w="3430" w:type="dxa"/>
            <w:vAlign w:val="center"/>
          </w:tcPr>
          <w:p>
            <w:pPr>
              <w:pStyle w:val="12"/>
            </w:pPr>
            <w:r>
              <w:t>糖尿病视网膜患者满意度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96"/>
      <w:r>
        <w:rPr>
          <w:rFonts w:ascii="方正仿宋_GBK" w:hAnsi="方正仿宋_GBK" w:eastAsia="方正仿宋_GBK" w:cs="方正仿宋_GBK"/>
          <w:sz w:val="28"/>
        </w:rPr>
        <w:t>93.能力提升（2024年中央重大传染病防控经费-第二批）绩效目标表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能力提升（2024年中央重大传染病防控经费-第二批）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38.57</w:t>
            </w:r>
          </w:p>
        </w:tc>
        <w:tc>
          <w:tcPr>
            <w:tcW w:w="1587" w:type="dxa"/>
            <w:vAlign w:val="center"/>
          </w:tcPr>
          <w:p>
            <w:pPr>
              <w:pStyle w:val="13"/>
            </w:pPr>
            <w:r>
              <w:t>其中：财政    资金</w:t>
            </w:r>
          </w:p>
        </w:tc>
        <w:tc>
          <w:tcPr>
            <w:tcW w:w="1843" w:type="dxa"/>
            <w:vAlign w:val="center"/>
          </w:tcPr>
          <w:p>
            <w:pPr>
              <w:pStyle w:val="12"/>
            </w:pPr>
            <w:r>
              <w:t>38.57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能力提升（2024年中央重大传染病防控经费-第二批）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1.1.编制“十五五“天津市疾病预防控制事业发展规划</w:t>
            </w:r>
          </w:p>
          <w:p>
            <w:pPr>
              <w:pStyle w:val="12"/>
            </w:pPr>
            <w:r>
              <w:t>2.开展能力提升培训</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培训人数</w:t>
            </w:r>
          </w:p>
        </w:tc>
        <w:tc>
          <w:tcPr>
            <w:tcW w:w="3430" w:type="dxa"/>
            <w:vAlign w:val="center"/>
          </w:tcPr>
          <w:p>
            <w:pPr>
              <w:pStyle w:val="12"/>
            </w:pPr>
            <w:r>
              <w:t>参加领导能力提升培训人数</w:t>
            </w:r>
          </w:p>
        </w:tc>
        <w:tc>
          <w:tcPr>
            <w:tcW w:w="2551" w:type="dxa"/>
            <w:vAlign w:val="center"/>
          </w:tcPr>
          <w:p>
            <w:pPr>
              <w:pStyle w:val="12"/>
            </w:pPr>
            <w:r>
              <w:t>≥140人次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参加培训的人员的培训合格情况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项目及时完成率</w:t>
            </w:r>
          </w:p>
        </w:tc>
        <w:tc>
          <w:tcPr>
            <w:tcW w:w="3430" w:type="dxa"/>
            <w:vAlign w:val="center"/>
          </w:tcPr>
          <w:p>
            <w:pPr>
              <w:pStyle w:val="12"/>
            </w:pPr>
            <w:r>
              <w:t>项目及时完成情况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能力提升项目实施的费用</w:t>
            </w:r>
          </w:p>
        </w:tc>
        <w:tc>
          <w:tcPr>
            <w:tcW w:w="3430" w:type="dxa"/>
            <w:vAlign w:val="center"/>
          </w:tcPr>
          <w:p>
            <w:pPr>
              <w:pStyle w:val="12"/>
            </w:pPr>
            <w:r>
              <w:t>开展能力提升项目中发展规划编制和领导力培训发生的费用，包括：劳务费、差旅费、办公费、会议费等。</w:t>
            </w:r>
          </w:p>
        </w:tc>
        <w:tc>
          <w:tcPr>
            <w:tcW w:w="2551" w:type="dxa"/>
            <w:vAlign w:val="center"/>
          </w:tcPr>
          <w:p>
            <w:pPr>
              <w:pStyle w:val="12"/>
            </w:pPr>
            <w:r>
              <w:t>≤38.57万元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人才培养能力提升</w:t>
            </w:r>
          </w:p>
        </w:tc>
        <w:tc>
          <w:tcPr>
            <w:tcW w:w="3430" w:type="dxa"/>
            <w:vAlign w:val="center"/>
          </w:tcPr>
          <w:p>
            <w:pPr>
              <w:pStyle w:val="12"/>
            </w:pPr>
            <w:r>
              <w:t>区级疾控机构人才培养数量</w:t>
            </w:r>
          </w:p>
        </w:tc>
        <w:tc>
          <w:tcPr>
            <w:tcW w:w="2551" w:type="dxa"/>
            <w:vAlign w:val="center"/>
          </w:tcPr>
          <w:p>
            <w:pPr>
              <w:pStyle w:val="12"/>
            </w:pPr>
            <w:r>
              <w:t>≥32人次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传染病疫情报告及时率</w:t>
            </w:r>
          </w:p>
        </w:tc>
        <w:tc>
          <w:tcPr>
            <w:tcW w:w="3430" w:type="dxa"/>
            <w:vAlign w:val="center"/>
          </w:tcPr>
          <w:p>
            <w:pPr>
              <w:pStyle w:val="12"/>
            </w:pPr>
            <w:r>
              <w:t>传染病疫情报告的及时性是衡量一个地区传染病防控能力的重要指标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适龄儿童免疫规划疫苗接种率</w:t>
            </w:r>
          </w:p>
        </w:tc>
        <w:tc>
          <w:tcPr>
            <w:tcW w:w="3430" w:type="dxa"/>
            <w:vAlign w:val="center"/>
          </w:tcPr>
          <w:p>
            <w:pPr>
              <w:pStyle w:val="12"/>
            </w:pPr>
            <w:r>
              <w:t>满一周岁的儿童中已按免疫规划程序全程接种了各类疫苗的儿童所占的比例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培训满意度</w:t>
            </w:r>
          </w:p>
        </w:tc>
        <w:tc>
          <w:tcPr>
            <w:tcW w:w="3430" w:type="dxa"/>
            <w:vAlign w:val="center"/>
          </w:tcPr>
          <w:p>
            <w:pPr>
              <w:pStyle w:val="12"/>
            </w:pPr>
            <w:r>
              <w:t>参加培训人员的满意程度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97"/>
      <w:r>
        <w:rPr>
          <w:rFonts w:ascii="方正仿宋_GBK" w:hAnsi="方正仿宋_GBK" w:eastAsia="方正仿宋_GBK" w:cs="方正仿宋_GBK"/>
          <w:sz w:val="28"/>
        </w:rPr>
        <w:t>94.天津高校青年教师科研创新能力支持项目（U40项目）绩效目标表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天津高校青年教师科研创新能力支持项目（U40项目）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450.00</w:t>
            </w:r>
          </w:p>
        </w:tc>
        <w:tc>
          <w:tcPr>
            <w:tcW w:w="1587" w:type="dxa"/>
            <w:vAlign w:val="center"/>
          </w:tcPr>
          <w:p>
            <w:pPr>
              <w:pStyle w:val="13"/>
            </w:pPr>
            <w:r>
              <w:t>其中：财政    资金</w:t>
            </w:r>
          </w:p>
        </w:tc>
        <w:tc>
          <w:tcPr>
            <w:tcW w:w="1843" w:type="dxa"/>
            <w:vAlign w:val="center"/>
          </w:tcPr>
          <w:p>
            <w:pPr>
              <w:pStyle w:val="12"/>
            </w:pPr>
            <w:r>
              <w:t>450.00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在若干重点领导组织实施一批重大任务，在基础研究和交叉前沿领域进行前瞻布局，支持40周岁以下青年科技人才开展长周期、原创性、非共识创新研究，在科技创新中培养拔尖创新人才，在队伍建设中提高科技创新水平，建立科技创新与高层次人才相互支撑、带动学科高质量发展的有效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在若干重点领导组织实施一批重大任务，在基础研究和交叉前沿领域进行前瞻布局，支持40周岁以下青年科技人才开展长周期、原创性、非共识创新研究，在科技创新中培养拔尖创新人才，在队伍建设中提高科技创新水平，建立科技创新与高层次人才相互支撑、带动学科高质量发展的有效机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国家级科研项目</w:t>
            </w:r>
          </w:p>
        </w:tc>
        <w:tc>
          <w:tcPr>
            <w:tcW w:w="3430" w:type="dxa"/>
            <w:vAlign w:val="center"/>
          </w:tcPr>
          <w:p>
            <w:pPr>
              <w:pStyle w:val="12"/>
            </w:pPr>
            <w:r>
              <w:t>获批国家级科研项目</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高水平科研论文</w:t>
            </w:r>
          </w:p>
        </w:tc>
        <w:tc>
          <w:tcPr>
            <w:tcW w:w="3430" w:type="dxa"/>
            <w:vAlign w:val="center"/>
          </w:tcPr>
          <w:p>
            <w:pPr>
              <w:pStyle w:val="12"/>
            </w:pPr>
            <w:r>
              <w:t>在国际国内高水平期刊发表论文</w:t>
            </w:r>
          </w:p>
        </w:tc>
        <w:tc>
          <w:tcPr>
            <w:tcW w:w="2551" w:type="dxa"/>
            <w:vAlign w:val="center"/>
          </w:tcPr>
          <w:p>
            <w:pPr>
              <w:pStyle w:val="12"/>
            </w:pPr>
            <w:r>
              <w:t>≥3篇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采购规范性</w:t>
            </w:r>
          </w:p>
        </w:tc>
        <w:tc>
          <w:tcPr>
            <w:tcW w:w="3430" w:type="dxa"/>
            <w:vAlign w:val="center"/>
          </w:tcPr>
          <w:p>
            <w:pPr>
              <w:pStyle w:val="12"/>
            </w:pPr>
            <w:r>
              <w:t>使用流程符合国家规定</w:t>
            </w:r>
          </w:p>
        </w:tc>
        <w:tc>
          <w:tcPr>
            <w:tcW w:w="2551" w:type="dxa"/>
            <w:vAlign w:val="center"/>
          </w:tcPr>
          <w:p>
            <w:pPr>
              <w:pStyle w:val="12"/>
            </w:pPr>
            <w:r>
              <w:t>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项目成果验收合格率</w:t>
            </w:r>
          </w:p>
        </w:tc>
        <w:tc>
          <w:tcPr>
            <w:tcW w:w="3430" w:type="dxa"/>
            <w:vAlign w:val="center"/>
          </w:tcPr>
          <w:p>
            <w:pPr>
              <w:pStyle w:val="12"/>
            </w:pPr>
            <w:r>
              <w:t>人才培养符合预期指标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按时完成科研内容</w:t>
            </w:r>
          </w:p>
        </w:tc>
        <w:tc>
          <w:tcPr>
            <w:tcW w:w="3430" w:type="dxa"/>
            <w:vAlign w:val="center"/>
          </w:tcPr>
          <w:p>
            <w:pPr>
              <w:pStyle w:val="12"/>
            </w:pPr>
            <w:r>
              <w:t>按计划完成科研内容</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青年教师科研创新能力支持项目整体建设成本</w:t>
            </w:r>
          </w:p>
        </w:tc>
        <w:tc>
          <w:tcPr>
            <w:tcW w:w="3430" w:type="dxa"/>
            <w:vAlign w:val="center"/>
          </w:tcPr>
          <w:p>
            <w:pPr>
              <w:pStyle w:val="12"/>
            </w:pPr>
            <w:r>
              <w:t>青年教师科研创新能力支持项目整体建设成本</w:t>
            </w:r>
          </w:p>
        </w:tc>
        <w:tc>
          <w:tcPr>
            <w:tcW w:w="2551" w:type="dxa"/>
            <w:vAlign w:val="center"/>
          </w:tcPr>
          <w:p>
            <w:pPr>
              <w:pStyle w:val="12"/>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提升学校科研实力</w:t>
            </w:r>
          </w:p>
        </w:tc>
        <w:tc>
          <w:tcPr>
            <w:tcW w:w="3430" w:type="dxa"/>
            <w:vAlign w:val="center"/>
          </w:tcPr>
          <w:p>
            <w:pPr>
              <w:pStyle w:val="12"/>
            </w:pPr>
            <w:r>
              <w:t>提升学校人才和基础、临床科研水平</w:t>
            </w:r>
          </w:p>
        </w:tc>
        <w:tc>
          <w:tcPr>
            <w:tcW w:w="2551" w:type="dxa"/>
            <w:vAlign w:val="center"/>
          </w:tcPr>
          <w:p>
            <w:pPr>
              <w:pStyle w:val="12"/>
            </w:pPr>
            <w:r>
              <w:t>有效提升学校科研能力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提升人才培养水平</w:t>
            </w:r>
          </w:p>
        </w:tc>
        <w:tc>
          <w:tcPr>
            <w:tcW w:w="3430" w:type="dxa"/>
            <w:vAlign w:val="center"/>
          </w:tcPr>
          <w:p>
            <w:pPr>
              <w:pStyle w:val="12"/>
            </w:pPr>
            <w:r>
              <w:t>孵育国家级人才和成果</w:t>
            </w:r>
          </w:p>
        </w:tc>
        <w:tc>
          <w:tcPr>
            <w:tcW w:w="2551" w:type="dxa"/>
            <w:vAlign w:val="center"/>
          </w:tcPr>
          <w:p>
            <w:pPr>
              <w:pStyle w:val="12"/>
            </w:pPr>
            <w:r>
              <w:t>持续提升人才培养水平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提升人才水平</w:t>
            </w:r>
          </w:p>
        </w:tc>
        <w:tc>
          <w:tcPr>
            <w:tcW w:w="3430" w:type="dxa"/>
            <w:vAlign w:val="center"/>
          </w:tcPr>
          <w:p>
            <w:pPr>
              <w:pStyle w:val="12"/>
            </w:pPr>
            <w:r>
              <w:t>提升学校人才和基础、临床科研水平</w:t>
            </w:r>
          </w:p>
        </w:tc>
        <w:tc>
          <w:tcPr>
            <w:tcW w:w="2551" w:type="dxa"/>
            <w:vAlign w:val="center"/>
          </w:tcPr>
          <w:p>
            <w:pPr>
              <w:pStyle w:val="12"/>
            </w:pPr>
            <w:r>
              <w:t>持续提升学校人才和基础、临床科研水平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科研人员对支持计划满意度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98"/>
      <w:r>
        <w:rPr>
          <w:rFonts w:ascii="方正仿宋_GBK" w:hAnsi="方正仿宋_GBK" w:eastAsia="方正仿宋_GBK" w:cs="方正仿宋_GBK"/>
          <w:sz w:val="28"/>
        </w:rPr>
        <w:t>95.天津市高校教师党支部书记“赋能拔尖”培育计划绩效目标表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医学技术学院临床微生物教研室党支部围绕突出“天医德高医粹精神，医学技术专业特色，医学检验悠久品牌，临微支部头雁效应”的目标，通过开展京津冀支部联建活动、开展校企支部联建活动、定期完成思政网的建设，构建横向的多方党建联建和纵向的“党建+业务”融合平台，创新内容和形式，激发基层党支部的内驱活力；</w:t>
            </w:r>
          </w:p>
          <w:p>
            <w:pPr>
              <w:pStyle w:val="12"/>
            </w:pPr>
            <w:r>
              <w:t>2.医学人文学院医学文化与艺术学系党支部围绕医学与文化艺术交叉融合的需求，调整课程设置，增设跨学科融合课程，如“文化美育课程、音乐疗愈”、“医学绘画鉴赏”等，推动跨学科融合教学；强化实践教学，与天津博物馆签订党建联建协议，建立课外实践基地，组织学生参与艺术实践、文化创新等实践活动，增强学生解决实际问题的能力；</w:t>
            </w:r>
          </w:p>
          <w:p>
            <w:pPr>
              <w:pStyle w:val="12"/>
            </w:pPr>
            <w:r>
              <w:t>3.护理学院内外科护理学党支部围绕党建联建、教育教学、科技赋能、实践育人四个方面开展强国行专项行动，提升支部的战斗力和凝聚力；</w:t>
            </w:r>
          </w:p>
          <w:p>
            <w:pPr>
              <w:pStyle w:val="12"/>
            </w:pPr>
            <w:r>
              <w:t>4.基础医学院生物化学与分子生物学系党支部宣传展示生化系研究成果，促进与政企单位联系，不断提升自身水平，为教育强国、科技强国、人才强国建设做出积极贡献。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医学技术学院临床微生物教研室党支部围绕突出“天医德高医粹精神，医学技术专业特色，医学检验悠久品牌，临微支部头雁效应”的目标，通过开展京津冀支部联建活动、开展校企支部联建活动、定期完成思政网的建设，构建横向的多方党建联建和纵向的“党建+业务”融合平台，创新内容和形式，激发基层党支部的内驱活力；</w:t>
            </w:r>
          </w:p>
          <w:p>
            <w:pPr>
              <w:pStyle w:val="12"/>
            </w:pPr>
            <w:r>
              <w:t>2.2.医学人文学院医学文化与艺术学系党支部围绕医学与文化艺术交叉融合的需求，调整课程设置，增设跨学科融合课程，如“文化美育课程、音乐疗愈”、“医学绘画鉴赏”等，推动跨学科融合教学；强化实践教学，与天津博物馆签订党建联建协议，建立课外实践基地，组织学生参与艺术实践、文化创新等实践活动，增强学生解决实际问题的能力；</w:t>
            </w:r>
          </w:p>
          <w:p>
            <w:pPr>
              <w:pStyle w:val="12"/>
            </w:pPr>
            <w:r>
              <w:t>3.3.护理学院内外科护理学党支部围绕党建联建、教育教学、科技赋能、实践育人四个方面开展强国行专项行动，提升支部的战斗力和凝聚力；</w:t>
            </w:r>
          </w:p>
          <w:p>
            <w:pPr>
              <w:pStyle w:val="12"/>
            </w:pPr>
            <w:r>
              <w:t>4.4.基础医学院生物化学与分子生物学系党支部宣传展示生化系研究成果，促进与政企单位联系，不断提升自身水平，为教育强国、科技强国、人才强国建设做出积极贡献。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开展党建联建活动次数</w:t>
            </w:r>
          </w:p>
        </w:tc>
        <w:tc>
          <w:tcPr>
            <w:tcW w:w="3430" w:type="dxa"/>
            <w:vAlign w:val="center"/>
          </w:tcPr>
          <w:p>
            <w:pPr>
              <w:pStyle w:val="12"/>
            </w:pPr>
            <w:r>
              <w:t>开展校企，临床等科教研产支部联建活动</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开展党建联建活动次数</w:t>
            </w:r>
          </w:p>
        </w:tc>
        <w:tc>
          <w:tcPr>
            <w:tcW w:w="3430" w:type="dxa"/>
            <w:vAlign w:val="center"/>
          </w:tcPr>
          <w:p>
            <w:pPr>
              <w:pStyle w:val="12"/>
            </w:pPr>
            <w:r>
              <w:t>开展京津冀支部联建活动</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开展党建联建活动次数</w:t>
            </w:r>
          </w:p>
        </w:tc>
        <w:tc>
          <w:tcPr>
            <w:tcW w:w="3430" w:type="dxa"/>
            <w:vAlign w:val="center"/>
          </w:tcPr>
          <w:p>
            <w:pPr>
              <w:pStyle w:val="12"/>
            </w:pPr>
            <w:r>
              <w:t>完成思政网新闻报道</w:t>
            </w:r>
          </w:p>
        </w:tc>
        <w:tc>
          <w:tcPr>
            <w:tcW w:w="2551" w:type="dxa"/>
            <w:vAlign w:val="center"/>
          </w:tcPr>
          <w:p>
            <w:pPr>
              <w:pStyle w:val="12"/>
            </w:pPr>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交叉课程建设指数</w:t>
            </w:r>
          </w:p>
        </w:tc>
        <w:tc>
          <w:tcPr>
            <w:tcW w:w="3430" w:type="dxa"/>
            <w:vAlign w:val="center"/>
          </w:tcPr>
          <w:p>
            <w:pPr>
              <w:pStyle w:val="12"/>
            </w:pPr>
            <w:r>
              <w:t>建设医学与文化艺术交叉学科美育课程数量</w:t>
            </w:r>
          </w:p>
        </w:tc>
        <w:tc>
          <w:tcPr>
            <w:tcW w:w="2551" w:type="dxa"/>
            <w:vAlign w:val="center"/>
          </w:tcPr>
          <w:p>
            <w:pPr>
              <w:pStyle w:val="12"/>
            </w:pPr>
            <w:r>
              <w:t>≥8门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参加课外实践人次</w:t>
            </w:r>
          </w:p>
        </w:tc>
        <w:tc>
          <w:tcPr>
            <w:tcW w:w="3430" w:type="dxa"/>
            <w:vAlign w:val="center"/>
          </w:tcPr>
          <w:p>
            <w:pPr>
              <w:pStyle w:val="12"/>
            </w:pPr>
            <w:r>
              <w:t>参加课外实践人次</w:t>
            </w:r>
          </w:p>
        </w:tc>
        <w:tc>
          <w:tcPr>
            <w:tcW w:w="2551" w:type="dxa"/>
            <w:vAlign w:val="center"/>
          </w:tcPr>
          <w:p>
            <w:pPr>
              <w:pStyle w:val="12"/>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参与强国行活动人次</w:t>
            </w:r>
          </w:p>
        </w:tc>
        <w:tc>
          <w:tcPr>
            <w:tcW w:w="3430" w:type="dxa"/>
            <w:vAlign w:val="center"/>
          </w:tcPr>
          <w:p>
            <w:pPr>
              <w:pStyle w:val="12"/>
            </w:pPr>
            <w:r>
              <w:t>参与京津冀红色路线走访人次</w:t>
            </w:r>
          </w:p>
        </w:tc>
        <w:tc>
          <w:tcPr>
            <w:tcW w:w="2551" w:type="dxa"/>
            <w:vAlign w:val="center"/>
          </w:tcPr>
          <w:p>
            <w:pPr>
              <w:pStyle w:val="1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党建促事业发展发表论文</w:t>
            </w:r>
          </w:p>
        </w:tc>
        <w:tc>
          <w:tcPr>
            <w:tcW w:w="3430" w:type="dxa"/>
            <w:vAlign w:val="center"/>
          </w:tcPr>
          <w:p>
            <w:pPr>
              <w:pStyle w:val="12"/>
            </w:pPr>
            <w:r>
              <w:t>杂志接受发表论文</w:t>
            </w:r>
          </w:p>
        </w:tc>
        <w:tc>
          <w:tcPr>
            <w:tcW w:w="2551" w:type="dxa"/>
            <w:vAlign w:val="center"/>
          </w:tcPr>
          <w:p>
            <w:pPr>
              <w:pStyle w:val="12"/>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定期思政网提交活动报道，新闻报道等</w:t>
            </w:r>
          </w:p>
        </w:tc>
        <w:tc>
          <w:tcPr>
            <w:tcW w:w="3430" w:type="dxa"/>
            <w:vAlign w:val="center"/>
          </w:tcPr>
          <w:p>
            <w:pPr>
              <w:pStyle w:val="12"/>
            </w:pPr>
            <w:r>
              <w:t>参加活动党员教师提交报道</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提交示范性教学成果</w:t>
            </w:r>
          </w:p>
        </w:tc>
        <w:tc>
          <w:tcPr>
            <w:tcW w:w="3430" w:type="dxa"/>
            <w:vAlign w:val="center"/>
          </w:tcPr>
          <w:p>
            <w:pPr>
              <w:pStyle w:val="12"/>
            </w:pPr>
            <w:r>
              <w:t>所涉课程提交教学成果汇报</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提交强国行活动</w:t>
            </w:r>
          </w:p>
        </w:tc>
        <w:tc>
          <w:tcPr>
            <w:tcW w:w="3430" w:type="dxa"/>
            <w:vAlign w:val="center"/>
          </w:tcPr>
          <w:p>
            <w:pPr>
              <w:pStyle w:val="12"/>
            </w:pPr>
            <w:r>
              <w:t>提交强国行活动报告</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党建促事业发展SCI学术期刊接收发表</w:t>
            </w:r>
          </w:p>
        </w:tc>
        <w:tc>
          <w:tcPr>
            <w:tcW w:w="3430" w:type="dxa"/>
            <w:vAlign w:val="center"/>
          </w:tcPr>
          <w:p>
            <w:pPr>
              <w:pStyle w:val="12"/>
            </w:pPr>
            <w:r>
              <w:t>Science Citation Index（SCI）索引数据库收录的学术期刊</w:t>
            </w:r>
          </w:p>
        </w:tc>
        <w:tc>
          <w:tcPr>
            <w:tcW w:w="2551" w:type="dxa"/>
            <w:vAlign w:val="center"/>
          </w:tcPr>
          <w:p>
            <w:pPr>
              <w:pStyle w:val="12"/>
            </w:pPr>
            <w:r>
              <w:t>≥40篇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计划完成时间</w:t>
            </w:r>
          </w:p>
        </w:tc>
        <w:tc>
          <w:tcPr>
            <w:tcW w:w="3430" w:type="dxa"/>
            <w:vAlign w:val="center"/>
          </w:tcPr>
          <w:p>
            <w:pPr>
              <w:pStyle w:val="12"/>
            </w:pPr>
            <w:r>
              <w:t>计划完成时间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2025年发表</w:t>
            </w:r>
          </w:p>
        </w:tc>
        <w:tc>
          <w:tcPr>
            <w:tcW w:w="3430" w:type="dxa"/>
            <w:vAlign w:val="center"/>
          </w:tcPr>
          <w:p>
            <w:pPr>
              <w:pStyle w:val="12"/>
            </w:pPr>
            <w:r>
              <w:t>论文接受日期为2025年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高校教师党支部书记“赋能拔尖”培育工程总体建设成本</w:t>
            </w:r>
          </w:p>
        </w:tc>
        <w:tc>
          <w:tcPr>
            <w:tcW w:w="3430" w:type="dxa"/>
            <w:vAlign w:val="center"/>
          </w:tcPr>
          <w:p>
            <w:pPr>
              <w:pStyle w:val="12"/>
            </w:pPr>
            <w:r>
              <w:t>高校教师党支部书记“赋能拔尖”培育工程总体建设成本</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推动党建业务的双融双促</w:t>
            </w:r>
          </w:p>
        </w:tc>
        <w:tc>
          <w:tcPr>
            <w:tcW w:w="3430" w:type="dxa"/>
            <w:vAlign w:val="center"/>
          </w:tcPr>
          <w:p>
            <w:pPr>
              <w:pStyle w:val="12"/>
            </w:pPr>
            <w:r>
              <w:t>推动教师的思政观，教育教学，科技赋能，实践教学等方面的能力</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促进医学生审美素养及人文关怀能力</w:t>
            </w:r>
          </w:p>
        </w:tc>
        <w:tc>
          <w:tcPr>
            <w:tcW w:w="3430" w:type="dxa"/>
            <w:vAlign w:val="center"/>
          </w:tcPr>
          <w:p>
            <w:pPr>
              <w:pStyle w:val="12"/>
            </w:pPr>
            <w:r>
              <w:t>通过深化实践育人，提高学生的综合素质和实践能力，培养符合现代需要的医疗实用型人才</w:t>
            </w:r>
          </w:p>
        </w:tc>
        <w:tc>
          <w:tcPr>
            <w:tcW w:w="2551" w:type="dxa"/>
            <w:vAlign w:val="center"/>
          </w:tcPr>
          <w:p>
            <w:pPr>
              <w:pStyle w:val="12"/>
            </w:pPr>
            <w:r>
              <w:t>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长期开展党建联建合作</w:t>
            </w:r>
          </w:p>
        </w:tc>
        <w:tc>
          <w:tcPr>
            <w:tcW w:w="3430" w:type="dxa"/>
            <w:vAlign w:val="center"/>
          </w:tcPr>
          <w:p>
            <w:pPr>
              <w:pStyle w:val="12"/>
            </w:pPr>
            <w:r>
              <w:t>强国行视频制作、媒体宣传，增强辐射效应</w:t>
            </w:r>
          </w:p>
        </w:tc>
        <w:tc>
          <w:tcPr>
            <w:tcW w:w="2551" w:type="dxa"/>
            <w:vAlign w:val="center"/>
          </w:tcPr>
          <w:p>
            <w:pPr>
              <w:pStyle w:val="12"/>
            </w:pPr>
            <w:r>
              <w:t>长期开展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促进与政企积极正向互动</w:t>
            </w:r>
          </w:p>
        </w:tc>
        <w:tc>
          <w:tcPr>
            <w:tcW w:w="3430" w:type="dxa"/>
            <w:vAlign w:val="center"/>
          </w:tcPr>
          <w:p>
            <w:pPr>
              <w:pStyle w:val="12"/>
            </w:pPr>
            <w:r>
              <w:t>有直接联系</w:t>
            </w:r>
          </w:p>
        </w:tc>
        <w:tc>
          <w:tcPr>
            <w:tcW w:w="2551" w:type="dxa"/>
            <w:vAlign w:val="center"/>
          </w:tcPr>
          <w:p>
            <w:pPr>
              <w:pStyle w:val="12"/>
            </w:pPr>
            <w:r>
              <w:t>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推动京津冀联动，校企合作等</w:t>
            </w:r>
          </w:p>
        </w:tc>
        <w:tc>
          <w:tcPr>
            <w:tcW w:w="3430" w:type="dxa"/>
            <w:vAlign w:val="center"/>
          </w:tcPr>
          <w:p>
            <w:pPr>
              <w:pStyle w:val="12"/>
            </w:pPr>
            <w:r>
              <w:t>探索构建医学高校基层党支部“党建和业务”融合的样本模式，起到示范效应</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提高天医文化品牌知名度和美誉度</w:t>
            </w:r>
          </w:p>
        </w:tc>
        <w:tc>
          <w:tcPr>
            <w:tcW w:w="3430" w:type="dxa"/>
            <w:vAlign w:val="center"/>
          </w:tcPr>
          <w:p>
            <w:pPr>
              <w:pStyle w:val="12"/>
            </w:pPr>
            <w:r>
              <w:t>是否提高天医文化品牌知名度和美誉度</w:t>
            </w:r>
          </w:p>
        </w:tc>
        <w:tc>
          <w:tcPr>
            <w:tcW w:w="2551" w:type="dxa"/>
            <w:vAlign w:val="center"/>
          </w:tcPr>
          <w:p>
            <w:pPr>
              <w:pStyle w:val="12"/>
            </w:pPr>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增强社会服务能力</w:t>
            </w:r>
          </w:p>
        </w:tc>
        <w:tc>
          <w:tcPr>
            <w:tcW w:w="3430" w:type="dxa"/>
            <w:vAlign w:val="center"/>
          </w:tcPr>
          <w:p>
            <w:pPr>
              <w:pStyle w:val="12"/>
            </w:pPr>
            <w:r>
              <w:t>通过科普活动，增强支部活力、凝聚力和影响力</w:t>
            </w:r>
          </w:p>
        </w:tc>
        <w:tc>
          <w:tcPr>
            <w:tcW w:w="2551" w:type="dxa"/>
            <w:vAlign w:val="center"/>
          </w:tcPr>
          <w:p>
            <w:pPr>
              <w:pStyle w:val="1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与政企单位联系数量</w:t>
            </w:r>
          </w:p>
        </w:tc>
        <w:tc>
          <w:tcPr>
            <w:tcW w:w="3430" w:type="dxa"/>
            <w:vAlign w:val="center"/>
          </w:tcPr>
          <w:p>
            <w:pPr>
              <w:pStyle w:val="12"/>
            </w:pPr>
            <w:r>
              <w:t>有直接交流</w:t>
            </w:r>
          </w:p>
        </w:tc>
        <w:tc>
          <w:tcPr>
            <w:tcW w:w="2551" w:type="dxa"/>
            <w:vAlign w:val="center"/>
          </w:tcPr>
          <w:p>
            <w:pPr>
              <w:pStyle w:val="12"/>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教师满意程度</w:t>
            </w:r>
          </w:p>
        </w:tc>
        <w:tc>
          <w:tcPr>
            <w:tcW w:w="3430" w:type="dxa"/>
            <w:vAlign w:val="center"/>
          </w:tcPr>
          <w:p>
            <w:pPr>
              <w:pStyle w:val="12"/>
            </w:pPr>
            <w:r>
              <w:t>教师满意程度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学生满意程度</w:t>
            </w:r>
          </w:p>
        </w:tc>
        <w:tc>
          <w:tcPr>
            <w:tcW w:w="3430" w:type="dxa"/>
            <w:vAlign w:val="center"/>
          </w:tcPr>
          <w:p>
            <w:pPr>
              <w:pStyle w:val="12"/>
            </w:pPr>
            <w:r>
              <w:t>学生满意程度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参与人员满意度</w:t>
            </w:r>
          </w:p>
        </w:tc>
        <w:tc>
          <w:tcPr>
            <w:tcW w:w="3430" w:type="dxa"/>
            <w:vAlign w:val="center"/>
          </w:tcPr>
          <w:p>
            <w:pPr>
              <w:pStyle w:val="12"/>
            </w:pPr>
            <w:r>
              <w:t>参与人员满意度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交流反馈</w:t>
            </w:r>
          </w:p>
        </w:tc>
        <w:tc>
          <w:tcPr>
            <w:tcW w:w="3430" w:type="dxa"/>
            <w:vAlign w:val="center"/>
          </w:tcPr>
          <w:p>
            <w:pPr>
              <w:pStyle w:val="12"/>
            </w:pPr>
            <w:r>
              <w:t>通过线下、网上交流反馈</w:t>
            </w:r>
          </w:p>
        </w:tc>
        <w:tc>
          <w:tcPr>
            <w:tcW w:w="2551" w:type="dxa"/>
            <w:vAlign w:val="center"/>
          </w:tcPr>
          <w:p>
            <w:pPr>
              <w:pStyle w:val="12"/>
            </w:pPr>
            <w:r>
              <w:t>通过线下、网上交流反馈</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99"/>
      <w:r>
        <w:rPr>
          <w:rFonts w:ascii="方正仿宋_GBK" w:hAnsi="方正仿宋_GBK" w:eastAsia="方正仿宋_GBK" w:cs="方正仿宋_GBK"/>
          <w:sz w:val="28"/>
        </w:rPr>
        <w:t>96.天津市高校落实《科教兴市人才强市行动方案》考核引导资金绩效目标表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111.00</w:t>
            </w:r>
          </w:p>
        </w:tc>
        <w:tc>
          <w:tcPr>
            <w:tcW w:w="1587" w:type="dxa"/>
            <w:vAlign w:val="center"/>
          </w:tcPr>
          <w:p>
            <w:pPr>
              <w:pStyle w:val="13"/>
            </w:pPr>
            <w:r>
              <w:t>其中：财政    资金</w:t>
            </w:r>
          </w:p>
        </w:tc>
        <w:tc>
          <w:tcPr>
            <w:tcW w:w="1843" w:type="dxa"/>
            <w:vAlign w:val="center"/>
          </w:tcPr>
          <w:p>
            <w:pPr>
              <w:pStyle w:val="12"/>
            </w:pPr>
            <w:r>
              <w:t>111.00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购置优质网络课程资源更好地满足学生个性化发展需求，推动优质资源共建共享。 完善以质量为导向的研究生课程建设激励和保障机制。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1.购置优质网络课程资源更好地满足学生个性化发展需求，推动优质资源共建共享。</w:t>
            </w:r>
          </w:p>
          <w:p>
            <w:pPr>
              <w:pStyle w:val="12"/>
            </w:pPr>
            <w:r>
              <w:t>2.完善以质量为导向的研究生课程建设激励和保障机制。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建设核心课程数量</w:t>
            </w:r>
          </w:p>
        </w:tc>
        <w:tc>
          <w:tcPr>
            <w:tcW w:w="3430" w:type="dxa"/>
            <w:vAlign w:val="center"/>
          </w:tcPr>
          <w:p>
            <w:pPr>
              <w:pStyle w:val="12"/>
            </w:pPr>
            <w:r>
              <w:t>建设核心课程数量</w:t>
            </w:r>
          </w:p>
        </w:tc>
        <w:tc>
          <w:tcPr>
            <w:tcW w:w="2551" w:type="dxa"/>
            <w:vAlign w:val="center"/>
          </w:tcPr>
          <w:p>
            <w:pPr>
              <w:pStyle w:val="12"/>
            </w:pPr>
            <w:r>
              <w:t>≥4门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开展教师教学能力提升训练计划</w:t>
            </w:r>
          </w:p>
        </w:tc>
        <w:tc>
          <w:tcPr>
            <w:tcW w:w="3430" w:type="dxa"/>
            <w:vAlign w:val="center"/>
          </w:tcPr>
          <w:p>
            <w:pPr>
              <w:pStyle w:val="12"/>
            </w:pPr>
            <w:r>
              <w:t>开展教师教学能力提升训练计划</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开展导师能力提升培训计划</w:t>
            </w:r>
          </w:p>
        </w:tc>
        <w:tc>
          <w:tcPr>
            <w:tcW w:w="3430" w:type="dxa"/>
            <w:vAlign w:val="center"/>
          </w:tcPr>
          <w:p>
            <w:pPr>
              <w:pStyle w:val="12"/>
            </w:pPr>
            <w:r>
              <w:t>开展导师能力提升培训计划</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建设研究生教学资源库</w:t>
            </w:r>
          </w:p>
        </w:tc>
        <w:tc>
          <w:tcPr>
            <w:tcW w:w="3430" w:type="dxa"/>
            <w:vAlign w:val="center"/>
          </w:tcPr>
          <w:p>
            <w:pPr>
              <w:pStyle w:val="12"/>
            </w:pPr>
            <w:r>
              <w:t>建设研究生教学资源库</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建设优质网络课程数量</w:t>
            </w:r>
          </w:p>
        </w:tc>
        <w:tc>
          <w:tcPr>
            <w:tcW w:w="3430" w:type="dxa"/>
            <w:vAlign w:val="center"/>
          </w:tcPr>
          <w:p>
            <w:pPr>
              <w:pStyle w:val="12"/>
            </w:pPr>
            <w:r>
              <w:t>建设优质网络课程数量</w:t>
            </w:r>
          </w:p>
        </w:tc>
        <w:tc>
          <w:tcPr>
            <w:tcW w:w="2551" w:type="dxa"/>
            <w:vAlign w:val="center"/>
          </w:tcPr>
          <w:p>
            <w:pPr>
              <w:pStyle w:val="12"/>
            </w:pPr>
            <w:r>
              <w:t>≥10门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推荐至联盟高校课程数量</w:t>
            </w:r>
          </w:p>
        </w:tc>
        <w:tc>
          <w:tcPr>
            <w:tcW w:w="3430" w:type="dxa"/>
            <w:vAlign w:val="center"/>
          </w:tcPr>
          <w:p>
            <w:pPr>
              <w:pStyle w:val="12"/>
            </w:pPr>
            <w:r>
              <w:t>推荐至联盟高校课程数量</w:t>
            </w:r>
          </w:p>
        </w:tc>
        <w:tc>
          <w:tcPr>
            <w:tcW w:w="2551" w:type="dxa"/>
            <w:vAlign w:val="center"/>
          </w:tcPr>
          <w:p>
            <w:pPr>
              <w:pStyle w:val="12"/>
            </w:pPr>
            <w:r>
              <w:t>≥2门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组织研究生论坛及培训等支出</w:t>
            </w:r>
          </w:p>
        </w:tc>
        <w:tc>
          <w:tcPr>
            <w:tcW w:w="3430" w:type="dxa"/>
            <w:vAlign w:val="center"/>
          </w:tcPr>
          <w:p>
            <w:pPr>
              <w:pStyle w:val="12"/>
            </w:pPr>
            <w:r>
              <w:t>组织研究生论坛及培训等支出</w:t>
            </w:r>
          </w:p>
        </w:tc>
        <w:tc>
          <w:tcPr>
            <w:tcW w:w="2551" w:type="dxa"/>
            <w:vAlign w:val="center"/>
          </w:tcPr>
          <w:p>
            <w:pPr>
              <w:pStyle w:val="12"/>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教学课程制作及材料购置费用</w:t>
            </w:r>
          </w:p>
        </w:tc>
        <w:tc>
          <w:tcPr>
            <w:tcW w:w="3430" w:type="dxa"/>
            <w:vAlign w:val="center"/>
          </w:tcPr>
          <w:p>
            <w:pPr>
              <w:pStyle w:val="12"/>
            </w:pPr>
            <w:r>
              <w:t>教学课程制作及材料购置费用</w:t>
            </w:r>
          </w:p>
        </w:tc>
        <w:tc>
          <w:tcPr>
            <w:tcW w:w="2551" w:type="dxa"/>
            <w:vAlign w:val="center"/>
          </w:tcPr>
          <w:p>
            <w:pPr>
              <w:pStyle w:val="12"/>
            </w:pPr>
            <w:r>
              <w:t>≤87万元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25年12月15日前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完善以质量为导向的课程建设激励保障机制</w:t>
            </w:r>
          </w:p>
        </w:tc>
        <w:tc>
          <w:tcPr>
            <w:tcW w:w="3430" w:type="dxa"/>
            <w:vAlign w:val="center"/>
          </w:tcPr>
          <w:p>
            <w:pPr>
              <w:pStyle w:val="12"/>
            </w:pPr>
            <w:r>
              <w:t>完善以质量为导向的课程建设激励保障机制</w:t>
            </w:r>
          </w:p>
        </w:tc>
        <w:tc>
          <w:tcPr>
            <w:tcW w:w="2551" w:type="dxa"/>
            <w:vAlign w:val="center"/>
          </w:tcPr>
          <w:p>
            <w:pPr>
              <w:pStyle w:val="12"/>
            </w:pPr>
            <w:r>
              <w:t>完善以质量为导向的课程建设激励保障机制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建立课程群，线上开放，服务于社会</w:t>
            </w:r>
          </w:p>
        </w:tc>
        <w:tc>
          <w:tcPr>
            <w:tcW w:w="3430" w:type="dxa"/>
            <w:vAlign w:val="center"/>
          </w:tcPr>
          <w:p>
            <w:pPr>
              <w:pStyle w:val="12"/>
            </w:pPr>
            <w:r>
              <w:t>建立课程群，线上开放，服务于社会</w:t>
            </w:r>
          </w:p>
        </w:tc>
        <w:tc>
          <w:tcPr>
            <w:tcW w:w="2551" w:type="dxa"/>
            <w:vAlign w:val="center"/>
          </w:tcPr>
          <w:p>
            <w:pPr>
              <w:pStyle w:val="12"/>
            </w:pPr>
            <w:r>
              <w:t>建立课程群，线上开放，服务于社会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教师教学能力提升训练</w:t>
            </w:r>
          </w:p>
        </w:tc>
        <w:tc>
          <w:tcPr>
            <w:tcW w:w="3430" w:type="dxa"/>
            <w:vAlign w:val="center"/>
          </w:tcPr>
          <w:p>
            <w:pPr>
              <w:pStyle w:val="12"/>
            </w:pPr>
            <w:r>
              <w:t>教师教学能力提升训练</w:t>
            </w:r>
          </w:p>
        </w:tc>
        <w:tc>
          <w:tcPr>
            <w:tcW w:w="2551" w:type="dxa"/>
            <w:vAlign w:val="center"/>
          </w:tcPr>
          <w:p>
            <w:pPr>
              <w:pStyle w:val="12"/>
            </w:pPr>
            <w:r>
              <w:t>教师教学能力提升训练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课程建设可服务的学生数量</w:t>
            </w:r>
          </w:p>
        </w:tc>
        <w:tc>
          <w:tcPr>
            <w:tcW w:w="3430" w:type="dxa"/>
            <w:vAlign w:val="center"/>
          </w:tcPr>
          <w:p>
            <w:pPr>
              <w:pStyle w:val="12"/>
            </w:pPr>
            <w:r>
              <w:t>课程建设可服务的学生数量</w:t>
            </w:r>
          </w:p>
        </w:tc>
        <w:tc>
          <w:tcPr>
            <w:tcW w:w="2551" w:type="dxa"/>
            <w:vAlign w:val="center"/>
          </w:tcPr>
          <w:p>
            <w:pPr>
              <w:pStyle w:val="12"/>
            </w:pPr>
            <w:r>
              <w:t>≥5500人次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优质课程面向大学医院开放</w:t>
            </w:r>
          </w:p>
        </w:tc>
        <w:tc>
          <w:tcPr>
            <w:tcW w:w="3430" w:type="dxa"/>
            <w:vAlign w:val="center"/>
          </w:tcPr>
          <w:p>
            <w:pPr>
              <w:pStyle w:val="12"/>
            </w:pPr>
            <w:r>
              <w:t>优质课程面向大学医院开放</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打造优质课程，线上面向社会开放</w:t>
            </w:r>
          </w:p>
        </w:tc>
        <w:tc>
          <w:tcPr>
            <w:tcW w:w="3430" w:type="dxa"/>
            <w:vAlign w:val="center"/>
          </w:tcPr>
          <w:p>
            <w:pPr>
              <w:pStyle w:val="12"/>
            </w:pPr>
            <w:r>
              <w:t>打造优质课程，线上面向社会开放</w:t>
            </w:r>
          </w:p>
        </w:tc>
        <w:tc>
          <w:tcPr>
            <w:tcW w:w="2551" w:type="dxa"/>
            <w:vAlign w:val="center"/>
          </w:tcPr>
          <w:p>
            <w:pPr>
              <w:pStyle w:val="12"/>
            </w:pPr>
            <w:r>
              <w:t>打造优质课程，线上面向社会开放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利用平台服务，推进本校课程面向社会开放</w:t>
            </w:r>
          </w:p>
        </w:tc>
        <w:tc>
          <w:tcPr>
            <w:tcW w:w="3430" w:type="dxa"/>
            <w:vAlign w:val="center"/>
          </w:tcPr>
          <w:p>
            <w:pPr>
              <w:pStyle w:val="12"/>
            </w:pPr>
            <w:r>
              <w:t>利用平台服务，推进本校课程面向社会开放</w:t>
            </w:r>
          </w:p>
        </w:tc>
        <w:tc>
          <w:tcPr>
            <w:tcW w:w="2551" w:type="dxa"/>
            <w:vAlign w:val="center"/>
          </w:tcPr>
          <w:p>
            <w:pPr>
              <w:pStyle w:val="12"/>
            </w:pPr>
            <w:r>
              <w:t>利用平台服务，推进本校课程面向社会开放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促进人才培养、科学研究和社会服务协调发展</w:t>
            </w:r>
          </w:p>
        </w:tc>
        <w:tc>
          <w:tcPr>
            <w:tcW w:w="3430" w:type="dxa"/>
            <w:vAlign w:val="center"/>
          </w:tcPr>
          <w:p>
            <w:pPr>
              <w:pStyle w:val="12"/>
            </w:pPr>
            <w:r>
              <w:t>促进人才培养、科学研究和社会服务协调发展</w:t>
            </w:r>
          </w:p>
        </w:tc>
        <w:tc>
          <w:tcPr>
            <w:tcW w:w="2551" w:type="dxa"/>
            <w:vAlign w:val="center"/>
          </w:tcPr>
          <w:p>
            <w:pPr>
              <w:pStyle w:val="12"/>
            </w:pPr>
            <w:r>
              <w:t>促进人才培养、科学研究和社会服务协调发展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参训教师满意度</w:t>
            </w:r>
          </w:p>
        </w:tc>
        <w:tc>
          <w:tcPr>
            <w:tcW w:w="3430" w:type="dxa"/>
            <w:vAlign w:val="center"/>
          </w:tcPr>
          <w:p>
            <w:pPr>
              <w:pStyle w:val="12"/>
            </w:pPr>
            <w:r>
              <w:t>参训教师满意度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参训学生满意度</w:t>
            </w:r>
          </w:p>
        </w:tc>
        <w:tc>
          <w:tcPr>
            <w:tcW w:w="3430" w:type="dxa"/>
            <w:vAlign w:val="center"/>
          </w:tcPr>
          <w:p>
            <w:pPr>
              <w:pStyle w:val="12"/>
            </w:pPr>
            <w:r>
              <w:t>参训学生满意度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100"/>
      <w:r>
        <w:rPr>
          <w:rFonts w:ascii="方正仿宋_GBK" w:hAnsi="方正仿宋_GBK" w:eastAsia="方正仿宋_GBK" w:cs="方正仿宋_GBK"/>
          <w:sz w:val="28"/>
        </w:rPr>
        <w:t>97.天津市高校落实《科教兴市人才强市行动方案》考核引导资金（2025年）绩效目标表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1119.00</w:t>
            </w:r>
          </w:p>
        </w:tc>
        <w:tc>
          <w:tcPr>
            <w:tcW w:w="1587" w:type="dxa"/>
            <w:vAlign w:val="center"/>
          </w:tcPr>
          <w:p>
            <w:pPr>
              <w:pStyle w:val="13"/>
            </w:pPr>
            <w:r>
              <w:t>其中：财政    资金</w:t>
            </w:r>
          </w:p>
        </w:tc>
        <w:tc>
          <w:tcPr>
            <w:tcW w:w="1843" w:type="dxa"/>
            <w:vAlign w:val="center"/>
          </w:tcPr>
          <w:p>
            <w:pPr>
              <w:pStyle w:val="12"/>
            </w:pPr>
            <w:r>
              <w:t>1119.00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各学院实验平台进行必要仪器设备更新，结合教育教学审核评估要求，借鉴本年度已完成评估高校的评估经验及实验教学改革成果，充分利用现代信息技术，提升实验教学条件，更新完善课程内容，优化课程设置，使学生能够在课程学习过程中接触学科研究最新技术和进展，提升学生的科研素养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各学院实验平台进行必要仪器设备更新，结合教育教学审核评估要求，借鉴本年度已完成评估高校的评估经验及实验教学改革成果，充分利用现代信息技术，提升实验教学条件，更新完善课程内容，优化课程设置，使学生能够在课程学习过程中接触学科研究最新技术和进展，提升学生的科研素养和能力。</w:t>
            </w:r>
          </w:p>
          <w:p>
            <w:pPr>
              <w:pStyle w:val="12"/>
            </w:pPr>
            <w:r>
              <w:t>2.提升教室数字化、智慧化水平，提高教学效率，显著提高机房和多媒体教室的教学容量和效率，使更多学生能够同时接受高质量的计算机教学和多媒体教学；促进信息化建设，推动数字化教学资源的建设和应用，提升学校的整体信息化水平；提升教学质量，激发学生的学习兴趣，提升教学质量和学习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有效提升教学实验室数量</w:t>
            </w:r>
          </w:p>
        </w:tc>
        <w:tc>
          <w:tcPr>
            <w:tcW w:w="3430" w:type="dxa"/>
            <w:vAlign w:val="center"/>
          </w:tcPr>
          <w:p>
            <w:pPr>
              <w:pStyle w:val="12"/>
            </w:pPr>
            <w:r>
              <w:t>有效提升教学实验室数量</w:t>
            </w:r>
          </w:p>
        </w:tc>
        <w:tc>
          <w:tcPr>
            <w:tcW w:w="2551" w:type="dxa"/>
            <w:vAlign w:val="center"/>
          </w:tcPr>
          <w:p>
            <w:pPr>
              <w:pStyle w:val="12"/>
            </w:pPr>
            <w:r>
              <w:t>≥7间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提升录播教室后使用人次</w:t>
            </w:r>
          </w:p>
        </w:tc>
        <w:tc>
          <w:tcPr>
            <w:tcW w:w="3430" w:type="dxa"/>
            <w:vAlign w:val="center"/>
          </w:tcPr>
          <w:p>
            <w:pPr>
              <w:pStyle w:val="12"/>
            </w:pPr>
            <w:r>
              <w:t>建设录播教室后每学期使用人次</w:t>
            </w:r>
          </w:p>
        </w:tc>
        <w:tc>
          <w:tcPr>
            <w:tcW w:w="2551" w:type="dxa"/>
            <w:vAlign w:val="center"/>
          </w:tcPr>
          <w:p>
            <w:pPr>
              <w:pStyle w:val="12"/>
            </w:pPr>
            <w:r>
              <w:t>≥5000人次/年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提升教室数字化数量</w:t>
            </w:r>
          </w:p>
        </w:tc>
        <w:tc>
          <w:tcPr>
            <w:tcW w:w="3430" w:type="dxa"/>
            <w:vAlign w:val="center"/>
          </w:tcPr>
          <w:p>
            <w:pPr>
              <w:pStyle w:val="12"/>
            </w:pPr>
            <w:r>
              <w:t>提升教室数字化数量</w:t>
            </w:r>
          </w:p>
        </w:tc>
        <w:tc>
          <w:tcPr>
            <w:tcW w:w="2551" w:type="dxa"/>
            <w:vAlign w:val="center"/>
          </w:tcPr>
          <w:p>
            <w:pPr>
              <w:pStyle w:val="12"/>
            </w:pPr>
            <w:r>
              <w:t>≥32个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p>
            <w:pPr>
              <w:pStyle w:val="12"/>
            </w:pPr>
          </w:p>
        </w:tc>
        <w:tc>
          <w:tcPr>
            <w:tcW w:w="3430" w:type="dxa"/>
            <w:vAlign w:val="center"/>
          </w:tcPr>
          <w:p>
            <w:pPr>
              <w:pStyle w:val="12"/>
            </w:pPr>
            <w:r>
              <w:t>设备验收合格率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25年12月15日前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设备购置成本</w:t>
            </w:r>
          </w:p>
        </w:tc>
        <w:tc>
          <w:tcPr>
            <w:tcW w:w="3430" w:type="dxa"/>
            <w:vAlign w:val="center"/>
          </w:tcPr>
          <w:p>
            <w:pPr>
              <w:pStyle w:val="12"/>
            </w:pPr>
            <w:r>
              <w:t>设备购置成本</w:t>
            </w:r>
          </w:p>
        </w:tc>
        <w:tc>
          <w:tcPr>
            <w:tcW w:w="2551" w:type="dxa"/>
            <w:vAlign w:val="center"/>
          </w:tcPr>
          <w:p>
            <w:pPr>
              <w:pStyle w:val="12"/>
            </w:pPr>
            <w:r>
              <w:t>1119万元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改善教学实训条件，提高学生的实践能力和综合素质</w:t>
            </w:r>
          </w:p>
        </w:tc>
        <w:tc>
          <w:tcPr>
            <w:tcW w:w="3430" w:type="dxa"/>
            <w:vAlign w:val="center"/>
          </w:tcPr>
          <w:p>
            <w:pPr>
              <w:pStyle w:val="12"/>
            </w:pPr>
            <w:r>
              <w:t>改善教学实训条件，提高学生的实践能力和综合素质</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购买设备使用年限</w:t>
            </w:r>
          </w:p>
        </w:tc>
        <w:tc>
          <w:tcPr>
            <w:tcW w:w="3430" w:type="dxa"/>
            <w:vAlign w:val="center"/>
          </w:tcPr>
          <w:p>
            <w:pPr>
              <w:pStyle w:val="12"/>
            </w:pPr>
            <w:r>
              <w:t>购买设备使用年限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高质量的实践教学资源，促进教育质量的提升和教育体系的完善</w:t>
            </w:r>
          </w:p>
        </w:tc>
        <w:tc>
          <w:tcPr>
            <w:tcW w:w="3430" w:type="dxa"/>
            <w:vAlign w:val="center"/>
          </w:tcPr>
          <w:p>
            <w:pPr>
              <w:pStyle w:val="12"/>
            </w:pPr>
            <w:r>
              <w:t>高质量的实践教学资源，促进教育质量的提升和教育体系的完善</w:t>
            </w:r>
          </w:p>
        </w:tc>
        <w:tc>
          <w:tcPr>
            <w:tcW w:w="2551" w:type="dxa"/>
            <w:vAlign w:val="center"/>
          </w:tcPr>
          <w:p>
            <w:pPr>
              <w:pStyle w:val="12"/>
            </w:pPr>
            <w:r>
              <w:t>促进教育质量提升和教育体系完善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受益教师满意度</w:t>
            </w:r>
          </w:p>
        </w:tc>
        <w:tc>
          <w:tcPr>
            <w:tcW w:w="3430" w:type="dxa"/>
            <w:vAlign w:val="center"/>
          </w:tcPr>
          <w:p>
            <w:pPr>
              <w:pStyle w:val="12"/>
            </w:pPr>
            <w:r>
              <w:t>受益教师满意度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受益学生满意度</w:t>
            </w:r>
          </w:p>
        </w:tc>
        <w:tc>
          <w:tcPr>
            <w:tcW w:w="3430" w:type="dxa"/>
            <w:vAlign w:val="center"/>
          </w:tcPr>
          <w:p>
            <w:pPr>
              <w:pStyle w:val="12"/>
            </w:pPr>
            <w:r>
              <w:t>受益学生满意度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101"/>
      <w:r>
        <w:rPr>
          <w:rFonts w:ascii="方正仿宋_GBK" w:hAnsi="方正仿宋_GBK" w:eastAsia="方正仿宋_GBK" w:cs="方正仿宋_GBK"/>
          <w:sz w:val="28"/>
        </w:rPr>
        <w:t>98.天津市教育系统“银龄行动”研究与实践基地专项经费绩效目标表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天津市教育系统“银龄行动”研究与实践基地专项经费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充分发挥教育系统“银龄”人才优势、学科优势和平台优势，在科教兴国、健康中国、乡村振兴、社会治理等方面充分发挥积极的引领示范作用。项目预期取得良好社会效益。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以习近平新时代中国特色社会主义思想为指导，贯彻落实党的二十届三中全会精神，《中共中央关于进一步全面深化改革、推进中国式现代化的决定》中指出要“积极应对人口老龄化，完善发展养老事业和养老产业政策机制”。</w:t>
            </w:r>
          </w:p>
          <w:p>
            <w:pPr>
              <w:pStyle w:val="12"/>
            </w:pPr>
            <w:r>
              <w:t>2.2、教育系统具有人才优势、学科优势、平台优势，在科教兴国、健康中国、乡村振兴、社会治理等方面充分发挥积极的引领示范作用。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每期培训人数</w:t>
            </w:r>
          </w:p>
        </w:tc>
        <w:tc>
          <w:tcPr>
            <w:tcW w:w="3430" w:type="dxa"/>
            <w:vAlign w:val="center"/>
          </w:tcPr>
          <w:p>
            <w:pPr>
              <w:pStyle w:val="12"/>
            </w:pPr>
            <w:r>
              <w:t>每期培训人数</w:t>
            </w:r>
          </w:p>
        </w:tc>
        <w:tc>
          <w:tcPr>
            <w:tcW w:w="2551" w:type="dxa"/>
            <w:vAlign w:val="center"/>
          </w:tcPr>
          <w:p>
            <w:pPr>
              <w:pStyle w:val="1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培训期数</w:t>
            </w:r>
          </w:p>
        </w:tc>
        <w:tc>
          <w:tcPr>
            <w:tcW w:w="3430" w:type="dxa"/>
            <w:vAlign w:val="center"/>
          </w:tcPr>
          <w:p>
            <w:pPr>
              <w:pStyle w:val="12"/>
            </w:pPr>
            <w:r>
              <w:t>开展培训期数</w:t>
            </w:r>
          </w:p>
        </w:tc>
        <w:tc>
          <w:tcPr>
            <w:tcW w:w="2551" w:type="dxa"/>
            <w:vAlign w:val="center"/>
          </w:tcPr>
          <w:p>
            <w:pPr>
              <w:pStyle w:val="12"/>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参训人员合格率</w:t>
            </w:r>
          </w:p>
        </w:tc>
        <w:tc>
          <w:tcPr>
            <w:tcW w:w="3430" w:type="dxa"/>
            <w:vAlign w:val="center"/>
          </w:tcPr>
          <w:p>
            <w:pPr>
              <w:pStyle w:val="12"/>
            </w:pPr>
            <w:r>
              <w:t>培训合格率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培训计划完成时间</w:t>
            </w:r>
          </w:p>
        </w:tc>
        <w:tc>
          <w:tcPr>
            <w:tcW w:w="3430" w:type="dxa"/>
            <w:vAlign w:val="center"/>
          </w:tcPr>
          <w:p>
            <w:pPr>
              <w:pStyle w:val="12"/>
            </w:pPr>
            <w:r>
              <w:t>培训计划完成时间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培训支出</w:t>
            </w:r>
          </w:p>
        </w:tc>
        <w:tc>
          <w:tcPr>
            <w:tcW w:w="3430" w:type="dxa"/>
            <w:vAlign w:val="center"/>
          </w:tcPr>
          <w:p>
            <w:pPr>
              <w:pStyle w:val="12"/>
            </w:pPr>
            <w:r>
              <w:t>各项培训支出</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是否能推动长效培训机制建设</w:t>
            </w:r>
          </w:p>
        </w:tc>
        <w:tc>
          <w:tcPr>
            <w:tcW w:w="3430" w:type="dxa"/>
            <w:vAlign w:val="center"/>
          </w:tcPr>
          <w:p>
            <w:pPr>
              <w:pStyle w:val="12"/>
            </w:pPr>
            <w:r>
              <w:t>推动长效培训机制建设</w:t>
            </w:r>
          </w:p>
        </w:tc>
        <w:tc>
          <w:tcPr>
            <w:tcW w:w="2551" w:type="dxa"/>
            <w:vAlign w:val="center"/>
          </w:tcPr>
          <w:p>
            <w:pPr>
              <w:pStyle w:val="12"/>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是否提升公众对银龄行动关注度</w:t>
            </w:r>
          </w:p>
        </w:tc>
        <w:tc>
          <w:tcPr>
            <w:tcW w:w="3430" w:type="dxa"/>
            <w:vAlign w:val="center"/>
          </w:tcPr>
          <w:p>
            <w:pPr>
              <w:pStyle w:val="12"/>
            </w:pPr>
            <w:r>
              <w:t>公众对银龄行动关注度提升明显</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接受培训学员满意度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102"/>
      <w:r>
        <w:rPr>
          <w:rFonts w:ascii="方正仿宋_GBK" w:hAnsi="方正仿宋_GBK" w:eastAsia="方正仿宋_GBK" w:cs="方正仿宋_GBK"/>
          <w:sz w:val="28"/>
        </w:rPr>
        <w:t>99.天津市科技计划项目结转资金绩效目标表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3.66</w:t>
            </w:r>
          </w:p>
        </w:tc>
        <w:tc>
          <w:tcPr>
            <w:tcW w:w="1587" w:type="dxa"/>
            <w:vAlign w:val="center"/>
          </w:tcPr>
          <w:p>
            <w:pPr>
              <w:pStyle w:val="13"/>
            </w:pPr>
            <w:r>
              <w:t>其中：财政    资金</w:t>
            </w:r>
          </w:p>
        </w:tc>
        <w:tc>
          <w:tcPr>
            <w:tcW w:w="1843" w:type="dxa"/>
            <w:vAlign w:val="center"/>
          </w:tcPr>
          <w:p>
            <w:pPr>
              <w:pStyle w:val="12"/>
            </w:pPr>
            <w:r>
              <w:t>3.66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提升医科大学整体科研水平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1.提升医科大学整体科研水平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申请/获批专利数</w:t>
            </w:r>
          </w:p>
        </w:tc>
        <w:tc>
          <w:tcPr>
            <w:tcW w:w="3430" w:type="dxa"/>
            <w:vAlign w:val="center"/>
          </w:tcPr>
          <w:p>
            <w:pPr>
              <w:pStyle w:val="12"/>
            </w:pPr>
            <w:r>
              <w:t>申请/获批专利数</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获得奖励数</w:t>
            </w:r>
          </w:p>
        </w:tc>
        <w:tc>
          <w:tcPr>
            <w:tcW w:w="3430" w:type="dxa"/>
            <w:vAlign w:val="center"/>
          </w:tcPr>
          <w:p>
            <w:pPr>
              <w:pStyle w:val="12"/>
            </w:pPr>
            <w:r>
              <w:t>获得奖励数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项目按期完成率</w:t>
            </w:r>
          </w:p>
        </w:tc>
        <w:tc>
          <w:tcPr>
            <w:tcW w:w="3430" w:type="dxa"/>
            <w:vAlign w:val="center"/>
          </w:tcPr>
          <w:p>
            <w:pPr>
              <w:pStyle w:val="12"/>
            </w:pPr>
            <w:r>
              <w:t>项目按期完成率</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天津市科技计划项目结转资金支出成本</w:t>
            </w:r>
          </w:p>
        </w:tc>
        <w:tc>
          <w:tcPr>
            <w:tcW w:w="3430" w:type="dxa"/>
            <w:vAlign w:val="center"/>
          </w:tcPr>
          <w:p>
            <w:pPr>
              <w:pStyle w:val="12"/>
            </w:pPr>
            <w:r>
              <w:t>天津市科技计划项目结转资金支出成本</w:t>
            </w:r>
          </w:p>
        </w:tc>
        <w:tc>
          <w:tcPr>
            <w:tcW w:w="2551" w:type="dxa"/>
            <w:vAlign w:val="center"/>
          </w:tcPr>
          <w:p>
            <w:pPr>
              <w:pStyle w:val="12"/>
            </w:pPr>
            <w:r>
              <w:t>3.663967万元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发表高水平教科研论文数量</w:t>
            </w:r>
          </w:p>
        </w:tc>
        <w:tc>
          <w:tcPr>
            <w:tcW w:w="3430" w:type="dxa"/>
            <w:vAlign w:val="center"/>
          </w:tcPr>
          <w:p>
            <w:pPr>
              <w:pStyle w:val="12"/>
            </w:pPr>
            <w:r>
              <w:t>发表高水平教科研论文数量</w:t>
            </w:r>
          </w:p>
        </w:tc>
        <w:tc>
          <w:tcPr>
            <w:tcW w:w="2551" w:type="dxa"/>
            <w:vAlign w:val="center"/>
          </w:tcPr>
          <w:p>
            <w:pPr>
              <w:pStyle w:val="12"/>
            </w:pPr>
            <w:r>
              <w:t>≥60篇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是否符合环保部门相关要求</w:t>
            </w:r>
          </w:p>
        </w:tc>
        <w:tc>
          <w:tcPr>
            <w:tcW w:w="3430" w:type="dxa"/>
            <w:vAlign w:val="center"/>
          </w:tcPr>
          <w:p>
            <w:pPr>
              <w:pStyle w:val="12"/>
            </w:pPr>
            <w:r>
              <w:t>是否符合环保部门相关要求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教学科研环境是否提升</w:t>
            </w:r>
          </w:p>
        </w:tc>
        <w:tc>
          <w:tcPr>
            <w:tcW w:w="3430" w:type="dxa"/>
            <w:vAlign w:val="center"/>
          </w:tcPr>
          <w:p>
            <w:pPr>
              <w:pStyle w:val="12"/>
            </w:pPr>
            <w:r>
              <w:t>教学科研环境是否提升</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能否促进青年教师能力发展</w:t>
            </w:r>
          </w:p>
        </w:tc>
        <w:tc>
          <w:tcPr>
            <w:tcW w:w="3430" w:type="dxa"/>
            <w:vAlign w:val="center"/>
          </w:tcPr>
          <w:p>
            <w:pPr>
              <w:pStyle w:val="12"/>
            </w:pPr>
            <w:r>
              <w:t>能否促进青年教师能力发展</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是否推进学校师德师风建设</w:t>
            </w:r>
          </w:p>
        </w:tc>
        <w:tc>
          <w:tcPr>
            <w:tcW w:w="3430" w:type="dxa"/>
            <w:vAlign w:val="center"/>
          </w:tcPr>
          <w:p>
            <w:pPr>
              <w:pStyle w:val="12"/>
            </w:pPr>
            <w:r>
              <w:t>是否推进学校师德师风建设</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是否符合经济社会发展对人才的需求</w:t>
            </w:r>
          </w:p>
        </w:tc>
        <w:tc>
          <w:tcPr>
            <w:tcW w:w="3430" w:type="dxa"/>
            <w:vAlign w:val="center"/>
          </w:tcPr>
          <w:p>
            <w:pPr>
              <w:pStyle w:val="12"/>
            </w:pPr>
            <w:r>
              <w:t>是否符合经济社会发展对人才的需求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是否符合实验室安全准入要求</w:t>
            </w:r>
          </w:p>
        </w:tc>
        <w:tc>
          <w:tcPr>
            <w:tcW w:w="3430" w:type="dxa"/>
            <w:vAlign w:val="center"/>
          </w:tcPr>
          <w:p>
            <w:pPr>
              <w:pStyle w:val="12"/>
            </w:pPr>
            <w:r>
              <w:t>是否符合实验室安全准入要求</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是否进行专家鉴定论证</w:t>
            </w:r>
          </w:p>
        </w:tc>
        <w:tc>
          <w:tcPr>
            <w:tcW w:w="3430" w:type="dxa"/>
            <w:vAlign w:val="center"/>
          </w:tcPr>
          <w:p>
            <w:pPr>
              <w:pStyle w:val="12"/>
            </w:pPr>
            <w:r>
              <w:t>是否进行专家鉴定论证</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103"/>
      <w:r>
        <w:rPr>
          <w:rFonts w:ascii="方正仿宋_GBK" w:hAnsi="方正仿宋_GBK" w:eastAsia="方正仿宋_GBK" w:cs="方正仿宋_GBK"/>
          <w:sz w:val="28"/>
        </w:rPr>
        <w:t>100.天津市普通高等学校本科教育教学审核评估绩效目标表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天津市普通高等学校本科教育教学审核评估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18.25</w:t>
            </w:r>
          </w:p>
        </w:tc>
        <w:tc>
          <w:tcPr>
            <w:tcW w:w="1587" w:type="dxa"/>
            <w:vAlign w:val="center"/>
          </w:tcPr>
          <w:p>
            <w:pPr>
              <w:pStyle w:val="13"/>
            </w:pPr>
            <w:r>
              <w:t>其中：财政    资金</w:t>
            </w:r>
          </w:p>
        </w:tc>
        <w:tc>
          <w:tcPr>
            <w:tcW w:w="1843" w:type="dxa"/>
            <w:vAlign w:val="center"/>
          </w:tcPr>
          <w:p>
            <w:pPr>
              <w:pStyle w:val="12"/>
            </w:pPr>
            <w:r>
              <w:t>18.25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1、健全完善学校教育质量保障体系，完善质保中的核心环节——质量监测，进一步提高人才培养质量。</w:t>
            </w:r>
          </w:p>
          <w:p>
            <w:pPr>
              <w:pStyle w:val="12"/>
            </w:pPr>
            <w:r>
              <w:t>2、为本科审核评估自评提供客观数据依据，较为全面了解在校生学情状况。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1.1、健全完善学校教育质量保障体系，完善质保中的核心环节——质量监测，进一步提高人才培养质量。</w:t>
            </w:r>
          </w:p>
          <w:p>
            <w:pPr>
              <w:pStyle w:val="12"/>
            </w:pPr>
            <w:r>
              <w:t>2.2、为本科审核评估自评提供客观数据依据，较为全面了解在校生学情状况。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参与调研学生数</w:t>
            </w:r>
          </w:p>
        </w:tc>
        <w:tc>
          <w:tcPr>
            <w:tcW w:w="3430" w:type="dxa"/>
            <w:vAlign w:val="center"/>
          </w:tcPr>
          <w:p>
            <w:pPr>
              <w:pStyle w:val="12"/>
            </w:pPr>
            <w:r>
              <w:t>参与调研学生数</w:t>
            </w:r>
          </w:p>
        </w:tc>
        <w:tc>
          <w:tcPr>
            <w:tcW w:w="2551" w:type="dxa"/>
            <w:vAlign w:val="center"/>
          </w:tcPr>
          <w:p>
            <w:pPr>
              <w:pStyle w:val="12"/>
            </w:pPr>
            <w:r>
              <w:t>≥5300人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参与调研分析学院数量</w:t>
            </w:r>
          </w:p>
        </w:tc>
        <w:tc>
          <w:tcPr>
            <w:tcW w:w="3430" w:type="dxa"/>
            <w:vAlign w:val="center"/>
          </w:tcPr>
          <w:p>
            <w:pPr>
              <w:pStyle w:val="12"/>
            </w:pPr>
            <w:r>
              <w:t>参与调研分析学院数量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学情分析方向数量</w:t>
            </w:r>
          </w:p>
        </w:tc>
        <w:tc>
          <w:tcPr>
            <w:tcW w:w="3430" w:type="dxa"/>
            <w:vAlign w:val="center"/>
          </w:tcPr>
          <w:p>
            <w:pPr>
              <w:pStyle w:val="12"/>
            </w:pPr>
            <w:r>
              <w:t>学情分析方向</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教学质量保障分析层面</w:t>
            </w:r>
          </w:p>
        </w:tc>
        <w:tc>
          <w:tcPr>
            <w:tcW w:w="3430" w:type="dxa"/>
            <w:vAlign w:val="center"/>
          </w:tcPr>
          <w:p>
            <w:pPr>
              <w:pStyle w:val="12"/>
            </w:pPr>
            <w:r>
              <w:t>教学质量保障分析层面</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调研完成时间</w:t>
            </w:r>
          </w:p>
        </w:tc>
        <w:tc>
          <w:tcPr>
            <w:tcW w:w="3430" w:type="dxa"/>
            <w:vAlign w:val="center"/>
          </w:tcPr>
          <w:p>
            <w:pPr>
              <w:pStyle w:val="12"/>
            </w:pPr>
            <w:r>
              <w:t>调研完成时间</w:t>
            </w:r>
          </w:p>
        </w:tc>
        <w:tc>
          <w:tcPr>
            <w:tcW w:w="2551" w:type="dxa"/>
            <w:vAlign w:val="center"/>
          </w:tcPr>
          <w:p>
            <w:pPr>
              <w:pStyle w:val="12"/>
            </w:pPr>
            <w:r>
              <w:t>2025年10月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本科教育教学审核评估项目整体建设成本</w:t>
            </w:r>
          </w:p>
        </w:tc>
        <w:tc>
          <w:tcPr>
            <w:tcW w:w="3430" w:type="dxa"/>
            <w:vAlign w:val="center"/>
          </w:tcPr>
          <w:p>
            <w:pPr>
              <w:pStyle w:val="12"/>
            </w:pPr>
            <w:r>
              <w:t>本科教育教学审核评估项目整体建设成本</w:t>
            </w:r>
          </w:p>
        </w:tc>
        <w:tc>
          <w:tcPr>
            <w:tcW w:w="2551" w:type="dxa"/>
            <w:vAlign w:val="center"/>
          </w:tcPr>
          <w:p>
            <w:pPr>
              <w:pStyle w:val="12"/>
            </w:pPr>
            <w:r>
              <w:t>18.25万元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有助于了解学生学习状态</w:t>
            </w:r>
          </w:p>
        </w:tc>
        <w:tc>
          <w:tcPr>
            <w:tcW w:w="3430" w:type="dxa"/>
            <w:vAlign w:val="center"/>
          </w:tcPr>
          <w:p>
            <w:pPr>
              <w:pStyle w:val="12"/>
            </w:pPr>
            <w:r>
              <w:t>有助于了解学生学习状态</w:t>
            </w:r>
          </w:p>
        </w:tc>
        <w:tc>
          <w:tcPr>
            <w:tcW w:w="2551" w:type="dxa"/>
            <w:vAlign w:val="center"/>
          </w:tcPr>
          <w:p>
            <w:pPr>
              <w:pStyle w:val="12"/>
            </w:pPr>
            <w:r>
              <w:t>了解在校生对课程体系、教育教学各环节的反馈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有助于提升教学质量</w:t>
            </w:r>
          </w:p>
        </w:tc>
        <w:tc>
          <w:tcPr>
            <w:tcW w:w="3430" w:type="dxa"/>
            <w:vAlign w:val="center"/>
          </w:tcPr>
          <w:p>
            <w:pPr>
              <w:pStyle w:val="12"/>
            </w:pPr>
            <w:r>
              <w:t>有助于提升教学质量</w:t>
            </w:r>
          </w:p>
        </w:tc>
        <w:tc>
          <w:tcPr>
            <w:tcW w:w="2551" w:type="dxa"/>
            <w:vAlign w:val="center"/>
          </w:tcPr>
          <w:p>
            <w:pPr>
              <w:pStyle w:val="12"/>
            </w:pPr>
            <w:r>
              <w:t>多维度综合评价，效果分析，可及时发现不足并改进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了解并定位学生年度成长增值情况，分析改进点，提高学生教学满意度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104"/>
      <w:r>
        <w:rPr>
          <w:rFonts w:ascii="方正仿宋_GBK" w:hAnsi="方正仿宋_GBK" w:eastAsia="方正仿宋_GBK" w:cs="方正仿宋_GBK"/>
          <w:sz w:val="28"/>
        </w:rPr>
        <w:t>101.天津市外国留学生政府奖学金绩效目标表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164.38</w:t>
            </w:r>
          </w:p>
        </w:tc>
        <w:tc>
          <w:tcPr>
            <w:tcW w:w="1587" w:type="dxa"/>
            <w:vAlign w:val="center"/>
          </w:tcPr>
          <w:p>
            <w:pPr>
              <w:pStyle w:val="13"/>
            </w:pPr>
            <w:r>
              <w:t>其中：财政    资金</w:t>
            </w:r>
          </w:p>
        </w:tc>
        <w:tc>
          <w:tcPr>
            <w:tcW w:w="1843" w:type="dxa"/>
            <w:vAlign w:val="center"/>
          </w:tcPr>
          <w:p>
            <w:pPr>
              <w:pStyle w:val="12"/>
            </w:pPr>
            <w:r>
              <w:t>164.38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1、增进中国人民与世界各国人民的相互了解和友谊，积极推动学的对外招生工作；2、奖励成绩优秀的在校留学生，鼓励所有留学生创新争优。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1.增进中国人民与世界各国人民的相互了解和友谊，积极推动学的对外招生工作；</w:t>
            </w:r>
          </w:p>
          <w:p>
            <w:pPr>
              <w:pStyle w:val="12"/>
            </w:pPr>
            <w:r>
              <w:t>2.奖励成绩优秀的在校留学生，鼓励所有留学生创新争优。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2025年学校留学生学历生招生人数</w:t>
            </w:r>
          </w:p>
        </w:tc>
        <w:tc>
          <w:tcPr>
            <w:tcW w:w="3430" w:type="dxa"/>
            <w:vAlign w:val="center"/>
          </w:tcPr>
          <w:p>
            <w:pPr>
              <w:pStyle w:val="12"/>
            </w:pPr>
            <w:r>
              <w:t>2025年学校留学生学历生招生人数</w:t>
            </w:r>
          </w:p>
        </w:tc>
        <w:tc>
          <w:tcPr>
            <w:tcW w:w="2551" w:type="dxa"/>
            <w:vAlign w:val="center"/>
          </w:tcPr>
          <w:p>
            <w:pPr>
              <w:pStyle w:val="12"/>
            </w:pPr>
            <w:r>
              <w:t>≥80人次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博士一等奖学金</w:t>
            </w:r>
          </w:p>
        </w:tc>
        <w:tc>
          <w:tcPr>
            <w:tcW w:w="3430" w:type="dxa"/>
            <w:vAlign w:val="center"/>
          </w:tcPr>
          <w:p>
            <w:pPr>
              <w:pStyle w:val="12"/>
            </w:pPr>
            <w:r>
              <w:t>博士一等奖学金</w:t>
            </w:r>
          </w:p>
        </w:tc>
        <w:tc>
          <w:tcPr>
            <w:tcW w:w="2551" w:type="dxa"/>
            <w:vAlign w:val="center"/>
          </w:tcPr>
          <w:p>
            <w:pPr>
              <w:pStyle w:val="12"/>
            </w:pPr>
            <w:r>
              <w:t>5.88万元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硕士一等奖学金</w:t>
            </w:r>
          </w:p>
        </w:tc>
        <w:tc>
          <w:tcPr>
            <w:tcW w:w="3430" w:type="dxa"/>
            <w:vAlign w:val="center"/>
          </w:tcPr>
          <w:p>
            <w:pPr>
              <w:pStyle w:val="12"/>
            </w:pPr>
            <w:r>
              <w:t>硕士一等奖学金</w:t>
            </w:r>
          </w:p>
        </w:tc>
        <w:tc>
          <w:tcPr>
            <w:tcW w:w="2551" w:type="dxa"/>
            <w:vAlign w:val="center"/>
          </w:tcPr>
          <w:p>
            <w:pPr>
              <w:pStyle w:val="12"/>
            </w:pPr>
            <w:r>
              <w:t>4.78万元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本科一等奖学金</w:t>
            </w:r>
          </w:p>
        </w:tc>
        <w:tc>
          <w:tcPr>
            <w:tcW w:w="3430" w:type="dxa"/>
            <w:vAlign w:val="center"/>
          </w:tcPr>
          <w:p>
            <w:pPr>
              <w:pStyle w:val="12"/>
            </w:pPr>
            <w:r>
              <w:t>本科一等奖学金</w:t>
            </w:r>
          </w:p>
        </w:tc>
        <w:tc>
          <w:tcPr>
            <w:tcW w:w="2551" w:type="dxa"/>
            <w:vAlign w:val="center"/>
          </w:tcPr>
          <w:p>
            <w:pPr>
              <w:pStyle w:val="12"/>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奖学金发放及时率</w:t>
            </w:r>
          </w:p>
        </w:tc>
        <w:tc>
          <w:tcPr>
            <w:tcW w:w="3430" w:type="dxa"/>
            <w:vAlign w:val="center"/>
          </w:tcPr>
          <w:p>
            <w:pPr>
              <w:pStyle w:val="12"/>
            </w:pPr>
            <w:r>
              <w:t>奖学金发放及时率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奖学金发放周期</w:t>
            </w:r>
          </w:p>
        </w:tc>
        <w:tc>
          <w:tcPr>
            <w:tcW w:w="3430" w:type="dxa"/>
            <w:vAlign w:val="center"/>
          </w:tcPr>
          <w:p>
            <w:pPr>
              <w:pStyle w:val="12"/>
            </w:pPr>
            <w:r>
              <w:t>奖学金发放周期</w:t>
            </w:r>
          </w:p>
        </w:tc>
        <w:tc>
          <w:tcPr>
            <w:tcW w:w="2551" w:type="dxa"/>
            <w:vAlign w:val="center"/>
          </w:tcPr>
          <w:p>
            <w:pPr>
              <w:pStyle w:val="12"/>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完成发放时间</w:t>
            </w:r>
          </w:p>
        </w:tc>
        <w:tc>
          <w:tcPr>
            <w:tcW w:w="3430" w:type="dxa"/>
            <w:vAlign w:val="center"/>
          </w:tcPr>
          <w:p>
            <w:pPr>
              <w:pStyle w:val="12"/>
            </w:pPr>
            <w:r>
              <w:t>完成发放时间</w:t>
            </w:r>
          </w:p>
        </w:tc>
        <w:tc>
          <w:tcPr>
            <w:tcW w:w="2551" w:type="dxa"/>
            <w:vAlign w:val="center"/>
          </w:tcPr>
          <w:p>
            <w:pPr>
              <w:pStyle w:val="12"/>
            </w:pPr>
            <w:r>
              <w:t>12月20日前，按计划发放，年底完成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奖学金发放总额</w:t>
            </w:r>
          </w:p>
        </w:tc>
        <w:tc>
          <w:tcPr>
            <w:tcW w:w="3430" w:type="dxa"/>
            <w:vAlign w:val="center"/>
          </w:tcPr>
          <w:p>
            <w:pPr>
              <w:pStyle w:val="12"/>
            </w:pPr>
            <w:r>
              <w:t>奖学金发放总额</w:t>
            </w:r>
          </w:p>
        </w:tc>
        <w:tc>
          <w:tcPr>
            <w:tcW w:w="2551" w:type="dxa"/>
            <w:vAlign w:val="center"/>
          </w:tcPr>
          <w:p>
            <w:pPr>
              <w:pStyle w:val="12"/>
            </w:pPr>
            <w:r>
              <w:t>164.38万元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是否能促进学校来华留学事业持续健康发展</w:t>
            </w:r>
          </w:p>
        </w:tc>
        <w:tc>
          <w:tcPr>
            <w:tcW w:w="3430" w:type="dxa"/>
            <w:vAlign w:val="center"/>
          </w:tcPr>
          <w:p>
            <w:pPr>
              <w:pStyle w:val="12"/>
            </w:pPr>
            <w:r>
              <w:t>促进学校来华留学事业持续健康发展</w:t>
            </w:r>
          </w:p>
        </w:tc>
        <w:tc>
          <w:tcPr>
            <w:tcW w:w="2551" w:type="dxa"/>
            <w:vAlign w:val="center"/>
          </w:tcPr>
          <w:p>
            <w:pPr>
              <w:pStyle w:val="12"/>
            </w:pPr>
            <w:r>
              <w:t>促进学校来华留学事业持续健康发展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是否促进中国人民与外国人民的相互了解和友谊</w:t>
            </w:r>
          </w:p>
        </w:tc>
        <w:tc>
          <w:tcPr>
            <w:tcW w:w="3430" w:type="dxa"/>
            <w:vAlign w:val="center"/>
          </w:tcPr>
          <w:p>
            <w:pPr>
              <w:pStyle w:val="12"/>
            </w:pPr>
            <w:r>
              <w:t>促进中国人民与外国人民的相互了解和友谊</w:t>
            </w:r>
          </w:p>
        </w:tc>
        <w:tc>
          <w:tcPr>
            <w:tcW w:w="2551" w:type="dxa"/>
            <w:vAlign w:val="center"/>
          </w:tcPr>
          <w:p>
            <w:pPr>
              <w:pStyle w:val="12"/>
            </w:pPr>
            <w:r>
              <w:t>促进中国人民与外国人民的相互了解和友谊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发放留学生满意度</w:t>
            </w:r>
          </w:p>
        </w:tc>
        <w:tc>
          <w:tcPr>
            <w:tcW w:w="3430" w:type="dxa"/>
            <w:vAlign w:val="center"/>
          </w:tcPr>
          <w:p>
            <w:pPr>
              <w:pStyle w:val="12"/>
            </w:pPr>
            <w:r>
              <w:t>发放留学生满意度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105"/>
      <w:r>
        <w:rPr>
          <w:rFonts w:ascii="方正仿宋_GBK" w:hAnsi="方正仿宋_GBK" w:eastAsia="方正仿宋_GBK" w:cs="方正仿宋_GBK"/>
          <w:sz w:val="28"/>
        </w:rPr>
        <w:t>102.天津医科大学新校区5#学生宿舍工程-2024年一般债券绩效目标表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天津医科大学新校区5#学生宿舍工程-2024年一般债券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367.49</w:t>
            </w:r>
          </w:p>
        </w:tc>
        <w:tc>
          <w:tcPr>
            <w:tcW w:w="1587" w:type="dxa"/>
            <w:vAlign w:val="center"/>
          </w:tcPr>
          <w:p>
            <w:pPr>
              <w:pStyle w:val="13"/>
            </w:pPr>
            <w:r>
              <w:t>其中：财政    资金</w:t>
            </w:r>
          </w:p>
        </w:tc>
        <w:tc>
          <w:tcPr>
            <w:tcW w:w="1843" w:type="dxa"/>
            <w:vAlign w:val="center"/>
          </w:tcPr>
          <w:p>
            <w:pPr>
              <w:pStyle w:val="12"/>
            </w:pPr>
            <w:r>
              <w:t>367.49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完成天津医科大学新校区5#学生宿舍工程的项目建议书/可研/初步设计等报告编制工作。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1.完成天津医科大学新校区5#学生宿舍工程的项目建议书/可研/初步设计等报告编制工作。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前期推进项目个数</w:t>
            </w:r>
          </w:p>
        </w:tc>
        <w:tc>
          <w:tcPr>
            <w:tcW w:w="3430" w:type="dxa"/>
            <w:vAlign w:val="center"/>
          </w:tcPr>
          <w:p>
            <w:pPr>
              <w:pStyle w:val="12"/>
            </w:pPr>
            <w:r>
              <w:t>前期推进项目个数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前期推进项目面积规模</w:t>
            </w:r>
          </w:p>
        </w:tc>
        <w:tc>
          <w:tcPr>
            <w:tcW w:w="3430" w:type="dxa"/>
            <w:vAlign w:val="center"/>
          </w:tcPr>
          <w:p>
            <w:pPr>
              <w:pStyle w:val="12"/>
            </w:pPr>
            <w:r>
              <w:t>前期推进项目面积规模</w:t>
            </w:r>
          </w:p>
        </w:tc>
        <w:tc>
          <w:tcPr>
            <w:tcW w:w="2551" w:type="dxa"/>
            <w:vAlign w:val="center"/>
          </w:tcPr>
          <w:p>
            <w:pPr>
              <w:pStyle w:val="12"/>
            </w:pPr>
            <w:r>
              <w:t>60000平方米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成果报告验收通过率</w:t>
            </w:r>
          </w:p>
        </w:tc>
        <w:tc>
          <w:tcPr>
            <w:tcW w:w="3430" w:type="dxa"/>
            <w:vAlign w:val="center"/>
          </w:tcPr>
          <w:p>
            <w:pPr>
              <w:pStyle w:val="12"/>
            </w:pPr>
            <w:r>
              <w:t>成果报告验收通过率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资金使用率</w:t>
            </w:r>
          </w:p>
        </w:tc>
        <w:tc>
          <w:tcPr>
            <w:tcW w:w="3430" w:type="dxa"/>
            <w:vAlign w:val="center"/>
          </w:tcPr>
          <w:p>
            <w:pPr>
              <w:pStyle w:val="12"/>
            </w:pPr>
            <w:r>
              <w:t>资金使用率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项建/可研/初设批复总投资占申报项目总投资比例</w:t>
            </w:r>
          </w:p>
        </w:tc>
        <w:tc>
          <w:tcPr>
            <w:tcW w:w="3430" w:type="dxa"/>
            <w:vAlign w:val="center"/>
          </w:tcPr>
          <w:p>
            <w:pPr>
              <w:pStyle w:val="12"/>
            </w:pPr>
            <w:r>
              <w:t>项建/可研/初设批复总投资占申报项目总投资比例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单位建设成本</w:t>
            </w:r>
          </w:p>
        </w:tc>
        <w:tc>
          <w:tcPr>
            <w:tcW w:w="2551" w:type="dxa"/>
            <w:vAlign w:val="center"/>
          </w:tcPr>
          <w:p>
            <w:pPr>
              <w:pStyle w:val="12"/>
            </w:pPr>
            <w:r>
              <w:t>≤5999.84元/平方米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项建/可研/初设报告有效性</w:t>
            </w:r>
          </w:p>
        </w:tc>
        <w:tc>
          <w:tcPr>
            <w:tcW w:w="3430" w:type="dxa"/>
            <w:vAlign w:val="center"/>
          </w:tcPr>
          <w:p>
            <w:pPr>
              <w:pStyle w:val="12"/>
            </w:pPr>
            <w:r>
              <w:t>项建/可研/初设报告有效性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是否为师生提供良好住宿环境</w:t>
            </w:r>
          </w:p>
        </w:tc>
        <w:tc>
          <w:tcPr>
            <w:tcW w:w="3430" w:type="dxa"/>
            <w:vAlign w:val="center"/>
          </w:tcPr>
          <w:p>
            <w:pPr>
              <w:pStyle w:val="12"/>
            </w:pPr>
            <w:r>
              <w:t>是否为师生提供良好住宿环境</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106"/>
      <w:r>
        <w:rPr>
          <w:rFonts w:ascii="方正仿宋_GBK" w:hAnsi="方正仿宋_GBK" w:eastAsia="方正仿宋_GBK" w:cs="方正仿宋_GBK"/>
          <w:sz w:val="28"/>
        </w:rPr>
        <w:t>103.天津医科大学新校区6#学生宿舍工程-2024年一般债券绩效目标表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天津医科大学新校区6#学生宿舍工程-2024年一般债券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172.62</w:t>
            </w:r>
          </w:p>
        </w:tc>
        <w:tc>
          <w:tcPr>
            <w:tcW w:w="1587" w:type="dxa"/>
            <w:vAlign w:val="center"/>
          </w:tcPr>
          <w:p>
            <w:pPr>
              <w:pStyle w:val="13"/>
            </w:pPr>
            <w:r>
              <w:t>其中：财政    资金</w:t>
            </w:r>
          </w:p>
        </w:tc>
        <w:tc>
          <w:tcPr>
            <w:tcW w:w="1843" w:type="dxa"/>
            <w:vAlign w:val="center"/>
          </w:tcPr>
          <w:p>
            <w:pPr>
              <w:pStyle w:val="12"/>
            </w:pPr>
            <w:r>
              <w:t>172.62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完成天津医科大学新校区6#学生宿舍工程的项目建议书/可研/初步设计等报告编制工作。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1.完成天津医科大学新校区6#学生宿舍工程的项目建议书/可研/初步设计等报告编制工作。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前期推进项目个数</w:t>
            </w:r>
          </w:p>
        </w:tc>
        <w:tc>
          <w:tcPr>
            <w:tcW w:w="3430" w:type="dxa"/>
            <w:vAlign w:val="center"/>
          </w:tcPr>
          <w:p>
            <w:pPr>
              <w:pStyle w:val="12"/>
            </w:pPr>
            <w:r>
              <w:t>前期推进项目个数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前期推进项目面积规模</w:t>
            </w:r>
          </w:p>
        </w:tc>
        <w:tc>
          <w:tcPr>
            <w:tcW w:w="3430" w:type="dxa"/>
            <w:vAlign w:val="center"/>
          </w:tcPr>
          <w:p>
            <w:pPr>
              <w:pStyle w:val="12"/>
            </w:pPr>
            <w:r>
              <w:t>前期推进项目面积规模</w:t>
            </w:r>
          </w:p>
        </w:tc>
        <w:tc>
          <w:tcPr>
            <w:tcW w:w="2551" w:type="dxa"/>
            <w:vAlign w:val="center"/>
          </w:tcPr>
          <w:p>
            <w:pPr>
              <w:pStyle w:val="12"/>
            </w:pPr>
            <w:r>
              <w:t>28000平方米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成果报告验收通过率</w:t>
            </w:r>
          </w:p>
        </w:tc>
        <w:tc>
          <w:tcPr>
            <w:tcW w:w="3430" w:type="dxa"/>
            <w:vAlign w:val="center"/>
          </w:tcPr>
          <w:p>
            <w:pPr>
              <w:pStyle w:val="12"/>
            </w:pPr>
            <w:r>
              <w:t>成果报告验收通过率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资金使用率</w:t>
            </w:r>
          </w:p>
        </w:tc>
        <w:tc>
          <w:tcPr>
            <w:tcW w:w="3430" w:type="dxa"/>
            <w:vAlign w:val="center"/>
          </w:tcPr>
          <w:p>
            <w:pPr>
              <w:pStyle w:val="12"/>
            </w:pPr>
            <w:r>
              <w:t>资金使用率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项建/可研/初设批复总投资占申报项目总投资比例</w:t>
            </w:r>
          </w:p>
        </w:tc>
        <w:tc>
          <w:tcPr>
            <w:tcW w:w="3430" w:type="dxa"/>
            <w:vAlign w:val="center"/>
          </w:tcPr>
          <w:p>
            <w:pPr>
              <w:pStyle w:val="12"/>
            </w:pPr>
            <w:r>
              <w:t>项建/可研/初设批复总投资占申报项目总投资比例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单位建设成本</w:t>
            </w:r>
          </w:p>
        </w:tc>
        <w:tc>
          <w:tcPr>
            <w:tcW w:w="2551" w:type="dxa"/>
            <w:vAlign w:val="center"/>
          </w:tcPr>
          <w:p>
            <w:pPr>
              <w:pStyle w:val="12"/>
            </w:pPr>
            <w:r>
              <w:t>≤5999.84元/平方米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项建/可研/初设报告有效性</w:t>
            </w:r>
          </w:p>
        </w:tc>
        <w:tc>
          <w:tcPr>
            <w:tcW w:w="3430" w:type="dxa"/>
            <w:vAlign w:val="center"/>
          </w:tcPr>
          <w:p>
            <w:pPr>
              <w:pStyle w:val="12"/>
            </w:pPr>
            <w:r>
              <w:t>项建/可研/初设报告有效性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是否为师生提供良好住宿环境</w:t>
            </w:r>
          </w:p>
        </w:tc>
        <w:tc>
          <w:tcPr>
            <w:tcW w:w="3430" w:type="dxa"/>
            <w:vAlign w:val="center"/>
          </w:tcPr>
          <w:p>
            <w:pPr>
              <w:pStyle w:val="12"/>
            </w:pPr>
            <w:r>
              <w:t>是否为师生提供良好住宿环境</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107"/>
      <w:r>
        <w:rPr>
          <w:rFonts w:ascii="方正仿宋_GBK" w:hAnsi="方正仿宋_GBK" w:eastAsia="方正仿宋_GBK" w:cs="方正仿宋_GBK"/>
          <w:sz w:val="28"/>
        </w:rPr>
        <w:t>104.天津医科大学新校区三期工程-专项债券付息绩效目标表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天津医科大学新校区三期工程-专项债券付息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1975.68</w:t>
            </w:r>
          </w:p>
        </w:tc>
        <w:tc>
          <w:tcPr>
            <w:tcW w:w="1587" w:type="dxa"/>
            <w:vAlign w:val="center"/>
          </w:tcPr>
          <w:p>
            <w:pPr>
              <w:pStyle w:val="13"/>
            </w:pPr>
            <w:r>
              <w:t>其中：财政    资金</w:t>
            </w:r>
          </w:p>
        </w:tc>
        <w:tc>
          <w:tcPr>
            <w:tcW w:w="1843" w:type="dxa"/>
            <w:vAlign w:val="center"/>
          </w:tcPr>
          <w:p>
            <w:pPr>
              <w:pStyle w:val="12"/>
            </w:pPr>
            <w:r>
              <w:t>1975.68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三期工程专项债券付息。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1.完成三期工程建设目标。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建筑主体构建面积</w:t>
            </w:r>
          </w:p>
        </w:tc>
        <w:tc>
          <w:tcPr>
            <w:tcW w:w="3430" w:type="dxa"/>
            <w:vAlign w:val="center"/>
          </w:tcPr>
          <w:p>
            <w:pPr>
              <w:pStyle w:val="12"/>
            </w:pPr>
            <w:r>
              <w:t>建筑主体构建面积</w:t>
            </w:r>
          </w:p>
        </w:tc>
        <w:tc>
          <w:tcPr>
            <w:tcW w:w="2551" w:type="dxa"/>
            <w:vAlign w:val="center"/>
          </w:tcPr>
          <w:p>
            <w:pPr>
              <w:pStyle w:val="12"/>
            </w:pPr>
            <w:r>
              <w:t>146000平方米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项目主体完成率</w:t>
            </w:r>
          </w:p>
        </w:tc>
        <w:tc>
          <w:tcPr>
            <w:tcW w:w="3430" w:type="dxa"/>
            <w:vAlign w:val="center"/>
          </w:tcPr>
          <w:p>
            <w:pPr>
              <w:pStyle w:val="12"/>
            </w:pPr>
            <w:r>
              <w:t>项目主体完成率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项目精装修完成率</w:t>
            </w:r>
          </w:p>
        </w:tc>
        <w:tc>
          <w:tcPr>
            <w:tcW w:w="3430" w:type="dxa"/>
            <w:vAlign w:val="center"/>
          </w:tcPr>
          <w:p>
            <w:pPr>
              <w:pStyle w:val="12"/>
            </w:pPr>
            <w:r>
              <w:t>项目精装修完成率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资金使用率</w:t>
            </w:r>
          </w:p>
        </w:tc>
        <w:tc>
          <w:tcPr>
            <w:tcW w:w="3430" w:type="dxa"/>
            <w:vAlign w:val="center"/>
          </w:tcPr>
          <w:p>
            <w:pPr>
              <w:pStyle w:val="12"/>
            </w:pPr>
            <w:r>
              <w:t>资金使用率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单位建设成本</w:t>
            </w:r>
          </w:p>
        </w:tc>
        <w:tc>
          <w:tcPr>
            <w:tcW w:w="2551" w:type="dxa"/>
            <w:vAlign w:val="center"/>
          </w:tcPr>
          <w:p>
            <w:pPr>
              <w:pStyle w:val="12"/>
            </w:pPr>
            <w:r>
              <w:t>≤8641元/平方米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结构正常使用年限</w:t>
            </w:r>
          </w:p>
        </w:tc>
        <w:tc>
          <w:tcPr>
            <w:tcW w:w="3430" w:type="dxa"/>
            <w:vAlign w:val="center"/>
          </w:tcPr>
          <w:p>
            <w:pPr>
              <w:pStyle w:val="12"/>
            </w:pPr>
            <w:r>
              <w:t>结构正常使用年限</w:t>
            </w:r>
          </w:p>
        </w:tc>
        <w:tc>
          <w:tcPr>
            <w:tcW w:w="2551" w:type="dxa"/>
            <w:vAlign w:val="center"/>
          </w:tcPr>
          <w:p>
            <w:pPr>
              <w:pStyle w:val="12"/>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批复文件有限性</w:t>
            </w:r>
          </w:p>
        </w:tc>
        <w:tc>
          <w:tcPr>
            <w:tcW w:w="3430" w:type="dxa"/>
            <w:vAlign w:val="center"/>
          </w:tcPr>
          <w:p>
            <w:pPr>
              <w:pStyle w:val="12"/>
            </w:pPr>
            <w:r>
              <w:t>批复文件有限性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为师生提供良好住宿环境</w:t>
            </w:r>
          </w:p>
        </w:tc>
        <w:tc>
          <w:tcPr>
            <w:tcW w:w="3430" w:type="dxa"/>
            <w:vAlign w:val="center"/>
          </w:tcPr>
          <w:p>
            <w:pPr>
              <w:pStyle w:val="12"/>
            </w:pPr>
            <w:r>
              <w:t>为师生提供良好住宿环境</w:t>
            </w:r>
          </w:p>
        </w:tc>
        <w:tc>
          <w:tcPr>
            <w:tcW w:w="2551" w:type="dxa"/>
            <w:vAlign w:val="center"/>
          </w:tcPr>
          <w:p>
            <w:pPr>
              <w:pStyle w:val="12"/>
            </w:pPr>
            <w:r>
              <w:t>为师生提供良好住宿环境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108"/>
      <w:r>
        <w:rPr>
          <w:rFonts w:ascii="方正仿宋_GBK" w:hAnsi="方正仿宋_GBK" w:eastAsia="方正仿宋_GBK" w:cs="方正仿宋_GBK"/>
          <w:sz w:val="28"/>
        </w:rPr>
        <w:t>105.天津医科大学新校区一期建设工程-专项债券付息绩效目标表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天津医科大学新校区一期建设工程-专项债券付息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2695.50</w:t>
            </w:r>
          </w:p>
        </w:tc>
        <w:tc>
          <w:tcPr>
            <w:tcW w:w="1587" w:type="dxa"/>
            <w:vAlign w:val="center"/>
          </w:tcPr>
          <w:p>
            <w:pPr>
              <w:pStyle w:val="13"/>
            </w:pPr>
            <w:r>
              <w:t>其中：财政    资金</w:t>
            </w:r>
          </w:p>
        </w:tc>
        <w:tc>
          <w:tcPr>
            <w:tcW w:w="1843" w:type="dxa"/>
            <w:vAlign w:val="center"/>
          </w:tcPr>
          <w:p>
            <w:pPr>
              <w:pStyle w:val="12"/>
            </w:pPr>
            <w:r>
              <w:t>2695.50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一期工程专项债券付息。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1.目标内容1：完成一期工程建设目标。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建筑主体构建面积</w:t>
            </w:r>
          </w:p>
        </w:tc>
        <w:tc>
          <w:tcPr>
            <w:tcW w:w="3430" w:type="dxa"/>
            <w:vAlign w:val="center"/>
          </w:tcPr>
          <w:p>
            <w:pPr>
              <w:pStyle w:val="12"/>
            </w:pPr>
            <w:r>
              <w:t>建筑主体构建面积</w:t>
            </w:r>
          </w:p>
        </w:tc>
        <w:tc>
          <w:tcPr>
            <w:tcW w:w="2551" w:type="dxa"/>
            <w:vAlign w:val="center"/>
          </w:tcPr>
          <w:p>
            <w:pPr>
              <w:pStyle w:val="12"/>
            </w:pPr>
            <w:r>
              <w:t>129000平方米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项目主体完成率</w:t>
            </w:r>
          </w:p>
        </w:tc>
        <w:tc>
          <w:tcPr>
            <w:tcW w:w="3430" w:type="dxa"/>
            <w:vAlign w:val="center"/>
          </w:tcPr>
          <w:p>
            <w:pPr>
              <w:pStyle w:val="12"/>
            </w:pPr>
            <w:r>
              <w:t>项目主体完成率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设计功能实现率</w:t>
            </w:r>
          </w:p>
        </w:tc>
        <w:tc>
          <w:tcPr>
            <w:tcW w:w="3430" w:type="dxa"/>
            <w:vAlign w:val="center"/>
          </w:tcPr>
          <w:p>
            <w:pPr>
              <w:pStyle w:val="12"/>
            </w:pPr>
            <w:r>
              <w:t>设计功能实现率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进度准时率</w:t>
            </w:r>
          </w:p>
        </w:tc>
        <w:tc>
          <w:tcPr>
            <w:tcW w:w="3430" w:type="dxa"/>
            <w:vAlign w:val="center"/>
          </w:tcPr>
          <w:p>
            <w:pPr>
              <w:pStyle w:val="12"/>
            </w:pPr>
            <w:r>
              <w:t>进度准时率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单位建设成本</w:t>
            </w:r>
          </w:p>
        </w:tc>
        <w:tc>
          <w:tcPr>
            <w:tcW w:w="2551" w:type="dxa"/>
            <w:vAlign w:val="center"/>
          </w:tcPr>
          <w:p>
            <w:pPr>
              <w:pStyle w:val="12"/>
            </w:pPr>
            <w:r>
              <w:t>≤9737元/平方米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结构正常使用年限</w:t>
            </w:r>
          </w:p>
        </w:tc>
        <w:tc>
          <w:tcPr>
            <w:tcW w:w="3430" w:type="dxa"/>
            <w:vAlign w:val="center"/>
          </w:tcPr>
          <w:p>
            <w:pPr>
              <w:pStyle w:val="12"/>
            </w:pPr>
            <w:r>
              <w:t>结构正常使用年限</w:t>
            </w:r>
          </w:p>
        </w:tc>
        <w:tc>
          <w:tcPr>
            <w:tcW w:w="2551" w:type="dxa"/>
            <w:vAlign w:val="center"/>
          </w:tcPr>
          <w:p>
            <w:pPr>
              <w:pStyle w:val="12"/>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批复文件有效性</w:t>
            </w:r>
          </w:p>
        </w:tc>
        <w:tc>
          <w:tcPr>
            <w:tcW w:w="3430" w:type="dxa"/>
            <w:vAlign w:val="center"/>
          </w:tcPr>
          <w:p>
            <w:pPr>
              <w:pStyle w:val="12"/>
            </w:pPr>
            <w:r>
              <w:t>批复文件有效性</w:t>
            </w:r>
          </w:p>
        </w:tc>
        <w:tc>
          <w:tcPr>
            <w:tcW w:w="2551" w:type="dxa"/>
            <w:vAlign w:val="center"/>
          </w:tcPr>
          <w:p>
            <w:pPr>
              <w:pStyle w:val="12"/>
            </w:pPr>
            <w:r>
              <w:t>长期有效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为师生提供良好的住宿环境</w:t>
            </w:r>
          </w:p>
        </w:tc>
        <w:tc>
          <w:tcPr>
            <w:tcW w:w="3430" w:type="dxa"/>
            <w:vAlign w:val="center"/>
          </w:tcPr>
          <w:p>
            <w:pPr>
              <w:pStyle w:val="12"/>
            </w:pPr>
            <w:r>
              <w:t>为师生提供良好的住宿环境</w:t>
            </w:r>
          </w:p>
        </w:tc>
        <w:tc>
          <w:tcPr>
            <w:tcW w:w="2551" w:type="dxa"/>
            <w:vAlign w:val="center"/>
          </w:tcPr>
          <w:p>
            <w:pPr>
              <w:pStyle w:val="12"/>
            </w:pPr>
            <w:r>
              <w:t>为师生提供良好的住宿环境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109"/>
      <w:r>
        <w:rPr>
          <w:rFonts w:ascii="方正仿宋_GBK" w:hAnsi="方正仿宋_GBK" w:eastAsia="方正仿宋_GBK" w:cs="方正仿宋_GBK"/>
          <w:sz w:val="28"/>
        </w:rPr>
        <w:t>106.卫生健康质控中心管理（2025年市级）绩效目标表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卫生健康质控中心管理（2025年市级）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843" w:type="dxa"/>
            <w:vAlign w:val="center"/>
          </w:tcPr>
          <w:p>
            <w:pPr>
              <w:pStyle w:val="12"/>
            </w:pPr>
            <w:r>
              <w:t>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推进天津市基本公共卫生服务常态化质控工作，开展基本公共卫生服务质量现场调研，开展基本公共卫生服务质量电话调查，提高基本公共卫生服务质量，促进人民身体健康。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1.推进天津市基本公共卫生服务常态化质控工作，开展基本公共卫生服务质量现场调研，开展基本公共卫生服务质量电话调查，提高基本公共卫生服务质量，促进人民身体健康。</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电话调查基本公共卫生服务受益对象数量</w:t>
            </w:r>
          </w:p>
        </w:tc>
        <w:tc>
          <w:tcPr>
            <w:tcW w:w="3430" w:type="dxa"/>
            <w:vAlign w:val="center"/>
          </w:tcPr>
          <w:p>
            <w:pPr>
              <w:pStyle w:val="12"/>
            </w:pPr>
            <w:r>
              <w:t>开展电话质控调查的呼叫应答对象数量</w:t>
            </w:r>
          </w:p>
        </w:tc>
        <w:tc>
          <w:tcPr>
            <w:tcW w:w="2551" w:type="dxa"/>
            <w:vAlign w:val="center"/>
          </w:tcPr>
          <w:p>
            <w:pPr>
              <w:pStyle w:val="12"/>
            </w:pPr>
            <w:r>
              <w:t>≥2880人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形成年度质控报告</w:t>
            </w:r>
          </w:p>
        </w:tc>
        <w:tc>
          <w:tcPr>
            <w:tcW w:w="3430" w:type="dxa"/>
            <w:vAlign w:val="center"/>
          </w:tcPr>
          <w:p>
            <w:pPr>
              <w:pStyle w:val="12"/>
            </w:pPr>
            <w:r>
              <w:t>编制年度基本公卫质控效果报告数量</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开展质控培训场次</w:t>
            </w:r>
          </w:p>
        </w:tc>
        <w:tc>
          <w:tcPr>
            <w:tcW w:w="3430" w:type="dxa"/>
            <w:vAlign w:val="center"/>
          </w:tcPr>
          <w:p>
            <w:pPr>
              <w:pStyle w:val="12"/>
            </w:pPr>
            <w:r>
              <w:t>开场质控管理人员培训的次数</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质控培训合格率</w:t>
            </w:r>
          </w:p>
        </w:tc>
        <w:tc>
          <w:tcPr>
            <w:tcW w:w="3430" w:type="dxa"/>
            <w:vAlign w:val="center"/>
          </w:tcPr>
          <w:p>
            <w:pPr>
              <w:pStyle w:val="12"/>
            </w:pPr>
            <w:r>
              <w:t>参加质控管理培训考核合格人数占比</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项目及时完成率</w:t>
            </w:r>
          </w:p>
        </w:tc>
        <w:tc>
          <w:tcPr>
            <w:tcW w:w="3430" w:type="dxa"/>
            <w:vAlign w:val="center"/>
          </w:tcPr>
          <w:p>
            <w:pPr>
              <w:pStyle w:val="12"/>
            </w:pPr>
            <w:r>
              <w:t>项目按照计划实施进度完成的情况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质控经费支出</w:t>
            </w:r>
          </w:p>
        </w:tc>
        <w:tc>
          <w:tcPr>
            <w:tcW w:w="3430" w:type="dxa"/>
            <w:vAlign w:val="center"/>
          </w:tcPr>
          <w:p>
            <w:pPr>
              <w:pStyle w:val="12"/>
            </w:pPr>
            <w:r>
              <w:t>开展基本公共卫生服务项目质控工作经费支出</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高血压患者基层规范管理服务率</w:t>
            </w:r>
          </w:p>
        </w:tc>
        <w:tc>
          <w:tcPr>
            <w:tcW w:w="3430" w:type="dxa"/>
            <w:vAlign w:val="center"/>
          </w:tcPr>
          <w:p>
            <w:pPr>
              <w:pStyle w:val="12"/>
            </w:pPr>
            <w:r>
              <w:t>统计年内已管理的高血压患者中，按照规范要求进行高血压患者健康管理的人数比例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2型糖尿病患者基层规范管理服务率</w:t>
            </w:r>
          </w:p>
        </w:tc>
        <w:tc>
          <w:tcPr>
            <w:tcW w:w="3430" w:type="dxa"/>
            <w:vAlign w:val="center"/>
          </w:tcPr>
          <w:p>
            <w:pPr>
              <w:pStyle w:val="12"/>
            </w:pPr>
            <w:r>
              <w:t>统计已管理的2型糖尿病患者中，按照规范要求进行2型糖尿病患者健康管理的人数比例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重点人群健康水平</w:t>
            </w:r>
          </w:p>
        </w:tc>
        <w:tc>
          <w:tcPr>
            <w:tcW w:w="3430" w:type="dxa"/>
            <w:vAlign w:val="center"/>
          </w:tcPr>
          <w:p>
            <w:pPr>
              <w:pStyle w:val="12"/>
            </w:pPr>
            <w:r>
              <w:t>老年人、慢性疾病患者等重点人群健康水平</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基本公共卫生服务对象满意度</w:t>
            </w:r>
          </w:p>
        </w:tc>
        <w:tc>
          <w:tcPr>
            <w:tcW w:w="3430" w:type="dxa"/>
            <w:vAlign w:val="center"/>
          </w:tcPr>
          <w:p>
            <w:pPr>
              <w:pStyle w:val="12"/>
            </w:pPr>
            <w:r>
              <w:t>基本公共卫生服务对象的满意度</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培训人员满意度</w:t>
            </w:r>
          </w:p>
        </w:tc>
        <w:tc>
          <w:tcPr>
            <w:tcW w:w="3430" w:type="dxa"/>
            <w:vAlign w:val="center"/>
          </w:tcPr>
          <w:p>
            <w:pPr>
              <w:pStyle w:val="12"/>
            </w:pPr>
            <w:r>
              <w:t>培训人员的满意度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110"/>
      <w:r>
        <w:rPr>
          <w:rFonts w:ascii="方正仿宋_GBK" w:hAnsi="方正仿宋_GBK" w:eastAsia="方正仿宋_GBK" w:cs="方正仿宋_GBK"/>
          <w:sz w:val="28"/>
        </w:rPr>
        <w:t>107.学生资助补助经费-中央专款绩效目标表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1767.68</w:t>
            </w:r>
          </w:p>
        </w:tc>
        <w:tc>
          <w:tcPr>
            <w:tcW w:w="1587" w:type="dxa"/>
            <w:vAlign w:val="center"/>
          </w:tcPr>
          <w:p>
            <w:pPr>
              <w:pStyle w:val="13"/>
            </w:pPr>
            <w:r>
              <w:t>其中：财政    资金</w:t>
            </w:r>
          </w:p>
        </w:tc>
        <w:tc>
          <w:tcPr>
            <w:tcW w:w="1843" w:type="dxa"/>
            <w:vAlign w:val="center"/>
          </w:tcPr>
          <w:p>
            <w:pPr>
              <w:pStyle w:val="12"/>
            </w:pPr>
            <w:r>
              <w:t>1767.68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1、激励受助学生勤奋学习、勇于创新、积极进取，支持学生顺利完成学业。逐步形成“助困-育人-成才-回馈”的良性循环。</w:t>
            </w:r>
          </w:p>
          <w:p>
            <w:pPr>
              <w:pStyle w:val="12"/>
            </w:pPr>
            <w:r>
              <w:t>2、严格按照市教委资助中心要求，公开、公平、公正地开展奖助学金的评审工作。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1.激励受助学生勤奋学习、勇于创新、积极进取，支持学生顺利完成学业。逐步形成“助困-育人-成才-回馈”的良性循环。</w:t>
            </w:r>
          </w:p>
          <w:p>
            <w:pPr>
              <w:pStyle w:val="12"/>
            </w:pPr>
            <w:r>
              <w:t>2.严格按照市教委资助中心要求，公开、公平、公正地开展奖助学金的评审工作。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本科生国奖获得人数</w:t>
            </w:r>
          </w:p>
        </w:tc>
        <w:tc>
          <w:tcPr>
            <w:tcW w:w="3430" w:type="dxa"/>
            <w:vAlign w:val="center"/>
          </w:tcPr>
          <w:p>
            <w:pPr>
              <w:pStyle w:val="12"/>
            </w:pPr>
            <w:r>
              <w:t>本科生国奖获得人数</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研究生国奖获得人数</w:t>
            </w:r>
          </w:p>
        </w:tc>
        <w:tc>
          <w:tcPr>
            <w:tcW w:w="3430" w:type="dxa"/>
            <w:vAlign w:val="center"/>
          </w:tcPr>
          <w:p>
            <w:pPr>
              <w:pStyle w:val="12"/>
            </w:pPr>
            <w:r>
              <w:t>研究生国奖获得人数</w:t>
            </w:r>
          </w:p>
        </w:tc>
        <w:tc>
          <w:tcPr>
            <w:tcW w:w="2551" w:type="dxa"/>
            <w:vAlign w:val="center"/>
          </w:tcPr>
          <w:p>
            <w:pPr>
              <w:pStyle w:val="12"/>
            </w:pPr>
            <w:r>
              <w:t>≥145人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本科生国家助学金受助人数</w:t>
            </w:r>
          </w:p>
        </w:tc>
        <w:tc>
          <w:tcPr>
            <w:tcW w:w="3430" w:type="dxa"/>
            <w:vAlign w:val="center"/>
          </w:tcPr>
          <w:p>
            <w:pPr>
              <w:pStyle w:val="12"/>
            </w:pPr>
            <w:r>
              <w:t>本科生国家助学金受助人数</w:t>
            </w:r>
          </w:p>
        </w:tc>
        <w:tc>
          <w:tcPr>
            <w:tcW w:w="2551" w:type="dxa"/>
            <w:vAlign w:val="center"/>
          </w:tcPr>
          <w:p>
            <w:pPr>
              <w:pStyle w:val="12"/>
            </w:pPr>
            <w:r>
              <w:t>≥1090人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研究生国家助学金受助人数</w:t>
            </w:r>
          </w:p>
        </w:tc>
        <w:tc>
          <w:tcPr>
            <w:tcW w:w="3430" w:type="dxa"/>
            <w:vAlign w:val="center"/>
          </w:tcPr>
          <w:p>
            <w:pPr>
              <w:pStyle w:val="12"/>
            </w:pPr>
            <w:r>
              <w:t>研究生国家助学金受助人数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资助资金合规率</w:t>
            </w:r>
          </w:p>
        </w:tc>
        <w:tc>
          <w:tcPr>
            <w:tcW w:w="3430" w:type="dxa"/>
            <w:vAlign w:val="center"/>
          </w:tcPr>
          <w:p>
            <w:pPr>
              <w:pStyle w:val="12"/>
            </w:pPr>
            <w:r>
              <w:t>资助资金合规性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国家奖助学金发放足额到位率</w:t>
            </w:r>
          </w:p>
        </w:tc>
        <w:tc>
          <w:tcPr>
            <w:tcW w:w="3430" w:type="dxa"/>
            <w:vAlign w:val="center"/>
          </w:tcPr>
          <w:p>
            <w:pPr>
              <w:pStyle w:val="12"/>
            </w:pPr>
            <w:r>
              <w:t>国家奖助学金发放足额到位率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国家奖助发放完成时间</w:t>
            </w:r>
          </w:p>
        </w:tc>
        <w:tc>
          <w:tcPr>
            <w:tcW w:w="3430" w:type="dxa"/>
            <w:vAlign w:val="center"/>
          </w:tcPr>
          <w:p>
            <w:pPr>
              <w:pStyle w:val="12"/>
            </w:pPr>
            <w:r>
              <w:t>国家奖助发放完成时间</w:t>
            </w:r>
          </w:p>
        </w:tc>
        <w:tc>
          <w:tcPr>
            <w:tcW w:w="2551" w:type="dxa"/>
            <w:vAlign w:val="center"/>
          </w:tcPr>
          <w:p>
            <w:pPr>
              <w:pStyle w:val="12"/>
            </w:pPr>
            <w:r>
              <w:t>2025年12月20日前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本科生国奖资助标准</w:t>
            </w:r>
          </w:p>
        </w:tc>
        <w:tc>
          <w:tcPr>
            <w:tcW w:w="3430" w:type="dxa"/>
            <w:vAlign w:val="center"/>
          </w:tcPr>
          <w:p>
            <w:pPr>
              <w:pStyle w:val="12"/>
            </w:pPr>
            <w:r>
              <w:t>本科生国奖资助标准</w:t>
            </w:r>
          </w:p>
        </w:tc>
        <w:tc>
          <w:tcPr>
            <w:tcW w:w="2551" w:type="dxa"/>
            <w:vAlign w:val="center"/>
          </w:tcPr>
          <w:p>
            <w:pPr>
              <w:pStyle w:val="12"/>
            </w:pPr>
            <w:r>
              <w:t>1万元/人/年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博士研究生国奖资助标准</w:t>
            </w:r>
          </w:p>
        </w:tc>
        <w:tc>
          <w:tcPr>
            <w:tcW w:w="3430" w:type="dxa"/>
            <w:vAlign w:val="center"/>
          </w:tcPr>
          <w:p>
            <w:pPr>
              <w:pStyle w:val="12"/>
            </w:pPr>
            <w:r>
              <w:t>博士研究生国奖资助标准</w:t>
            </w:r>
          </w:p>
        </w:tc>
        <w:tc>
          <w:tcPr>
            <w:tcW w:w="2551" w:type="dxa"/>
            <w:vAlign w:val="center"/>
          </w:tcPr>
          <w:p>
            <w:pPr>
              <w:pStyle w:val="12"/>
            </w:pPr>
            <w:r>
              <w:t>3万元/人/年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硕士研究生国奖资助标准</w:t>
            </w:r>
          </w:p>
        </w:tc>
        <w:tc>
          <w:tcPr>
            <w:tcW w:w="3430" w:type="dxa"/>
            <w:vAlign w:val="center"/>
          </w:tcPr>
          <w:p>
            <w:pPr>
              <w:pStyle w:val="12"/>
            </w:pPr>
            <w:r>
              <w:t>硕士研究生国奖资助标准</w:t>
            </w:r>
          </w:p>
        </w:tc>
        <w:tc>
          <w:tcPr>
            <w:tcW w:w="2551" w:type="dxa"/>
            <w:vAlign w:val="center"/>
          </w:tcPr>
          <w:p>
            <w:pPr>
              <w:pStyle w:val="12"/>
            </w:pPr>
            <w:r>
              <w:t>2万元/人/年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国家助学金本科生平均资助标准</w:t>
            </w:r>
          </w:p>
        </w:tc>
        <w:tc>
          <w:tcPr>
            <w:tcW w:w="3430" w:type="dxa"/>
            <w:vAlign w:val="center"/>
          </w:tcPr>
          <w:p>
            <w:pPr>
              <w:pStyle w:val="12"/>
            </w:pPr>
            <w:r>
              <w:t>国家助学金本科生人均资助</w:t>
            </w:r>
          </w:p>
        </w:tc>
        <w:tc>
          <w:tcPr>
            <w:tcW w:w="2551" w:type="dxa"/>
            <w:vAlign w:val="center"/>
          </w:tcPr>
          <w:p>
            <w:pPr>
              <w:pStyle w:val="12"/>
            </w:pPr>
            <w:r>
              <w:t>370元/人/月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国家助学金博士研究生资助标准</w:t>
            </w:r>
          </w:p>
        </w:tc>
        <w:tc>
          <w:tcPr>
            <w:tcW w:w="3430" w:type="dxa"/>
            <w:vAlign w:val="center"/>
          </w:tcPr>
          <w:p>
            <w:pPr>
              <w:pStyle w:val="12"/>
            </w:pPr>
            <w:r>
              <w:t>国家助学金博士研究生资助</w:t>
            </w:r>
          </w:p>
        </w:tc>
        <w:tc>
          <w:tcPr>
            <w:tcW w:w="2551" w:type="dxa"/>
            <w:vAlign w:val="center"/>
          </w:tcPr>
          <w:p>
            <w:pPr>
              <w:pStyle w:val="12"/>
            </w:pPr>
            <w:r>
              <w:t>1500元/人/月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国家助学金硕士研究生资助标准</w:t>
            </w:r>
          </w:p>
        </w:tc>
        <w:tc>
          <w:tcPr>
            <w:tcW w:w="3430" w:type="dxa"/>
            <w:vAlign w:val="center"/>
          </w:tcPr>
          <w:p>
            <w:pPr>
              <w:pStyle w:val="12"/>
            </w:pPr>
            <w:r>
              <w:t>国家助学金硕士研究生资助</w:t>
            </w:r>
          </w:p>
        </w:tc>
        <w:tc>
          <w:tcPr>
            <w:tcW w:w="2551" w:type="dxa"/>
            <w:vAlign w:val="center"/>
          </w:tcPr>
          <w:p>
            <w:pPr>
              <w:pStyle w:val="12"/>
            </w:pPr>
            <w:r>
              <w:t>600元/人/月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政策持续性</w:t>
            </w:r>
          </w:p>
        </w:tc>
        <w:tc>
          <w:tcPr>
            <w:tcW w:w="3430" w:type="dxa"/>
            <w:vAlign w:val="center"/>
          </w:tcPr>
          <w:p>
            <w:pPr>
              <w:pStyle w:val="12"/>
            </w:pPr>
            <w:r>
              <w:t>政策持续性</w:t>
            </w:r>
          </w:p>
        </w:tc>
        <w:tc>
          <w:tcPr>
            <w:tcW w:w="2551" w:type="dxa"/>
            <w:vAlign w:val="center"/>
          </w:tcPr>
          <w:p>
            <w:pPr>
              <w:pStyle w:val="12"/>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保障困难生日常学习和生活</w:t>
            </w:r>
          </w:p>
        </w:tc>
        <w:tc>
          <w:tcPr>
            <w:tcW w:w="3430" w:type="dxa"/>
            <w:vAlign w:val="center"/>
          </w:tcPr>
          <w:p>
            <w:pPr>
              <w:pStyle w:val="12"/>
            </w:pPr>
            <w:r>
              <w:t>保障困难生日常学习和生活</w:t>
            </w:r>
          </w:p>
        </w:tc>
        <w:tc>
          <w:tcPr>
            <w:tcW w:w="2551" w:type="dxa"/>
            <w:vAlign w:val="center"/>
          </w:tcPr>
          <w:p>
            <w:pPr>
              <w:pStyle w:val="12"/>
            </w:pPr>
            <w:r>
              <w:t>保障困难生日常学习和生活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受助学生满意度指标</w:t>
            </w:r>
          </w:p>
        </w:tc>
        <w:tc>
          <w:tcPr>
            <w:tcW w:w="3430" w:type="dxa"/>
            <w:vAlign w:val="center"/>
          </w:tcPr>
          <w:p>
            <w:pPr>
              <w:pStyle w:val="12"/>
            </w:pPr>
            <w:r>
              <w:t>接受培训学员满意度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111"/>
      <w:r>
        <w:rPr>
          <w:rFonts w:ascii="方正仿宋_GBK" w:hAnsi="方正仿宋_GBK" w:eastAsia="方正仿宋_GBK" w:cs="方正仿宋_GBK"/>
          <w:sz w:val="28"/>
        </w:rPr>
        <w:t>108.学生资助政策体系绩效目标表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6043.12</w:t>
            </w:r>
          </w:p>
        </w:tc>
        <w:tc>
          <w:tcPr>
            <w:tcW w:w="1587" w:type="dxa"/>
            <w:vAlign w:val="center"/>
          </w:tcPr>
          <w:p>
            <w:pPr>
              <w:pStyle w:val="13"/>
            </w:pPr>
            <w:r>
              <w:t>其中：财政    资金</w:t>
            </w:r>
          </w:p>
        </w:tc>
        <w:tc>
          <w:tcPr>
            <w:tcW w:w="1843" w:type="dxa"/>
            <w:vAlign w:val="center"/>
          </w:tcPr>
          <w:p>
            <w:pPr>
              <w:pStyle w:val="12"/>
            </w:pPr>
            <w:r>
              <w:t>6043.12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激励受助学生勤奋学习、勇于创新、积极进取，支持学生顺利完成学业。逐步形成“助困-育人-成才-回馈”的良性循环。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1.激励受助学生勤奋学习、勇于创新、积极进取，支持学生顺利完成学业。逐步形成“助困-育人-成才-回馈”的良性循环。</w:t>
            </w:r>
          </w:p>
          <w:p>
            <w:pPr>
              <w:pStyle w:val="12"/>
            </w:pPr>
            <w:r>
              <w:t>2.严格按照市教委资助中心要求，公开、公平、公正地开展奖助学金的评审工作。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本科生国家助学金受助人数</w:t>
            </w:r>
          </w:p>
        </w:tc>
        <w:tc>
          <w:tcPr>
            <w:tcW w:w="3430" w:type="dxa"/>
            <w:vAlign w:val="center"/>
          </w:tcPr>
          <w:p>
            <w:pPr>
              <w:pStyle w:val="12"/>
            </w:pPr>
            <w:r>
              <w:t>本科生国家助学金受助人数</w:t>
            </w:r>
          </w:p>
        </w:tc>
        <w:tc>
          <w:tcPr>
            <w:tcW w:w="2551" w:type="dxa"/>
            <w:vAlign w:val="center"/>
          </w:tcPr>
          <w:p>
            <w:pPr>
              <w:pStyle w:val="12"/>
            </w:pPr>
            <w:r>
              <w:t>≥1090人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研究生国家助学金受助人数</w:t>
            </w:r>
          </w:p>
        </w:tc>
        <w:tc>
          <w:tcPr>
            <w:tcW w:w="3430" w:type="dxa"/>
            <w:vAlign w:val="center"/>
          </w:tcPr>
          <w:p>
            <w:pPr>
              <w:pStyle w:val="12"/>
            </w:pPr>
            <w:r>
              <w:t>研究生国家助学金受助人数</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天津市人民政府奖学金人数</w:t>
            </w:r>
          </w:p>
        </w:tc>
        <w:tc>
          <w:tcPr>
            <w:tcW w:w="3430" w:type="dxa"/>
            <w:vAlign w:val="center"/>
          </w:tcPr>
          <w:p>
            <w:pPr>
              <w:pStyle w:val="12"/>
            </w:pPr>
            <w:r>
              <w:t>天津市人民政府奖学金获奖人数</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资助资金合规率</w:t>
            </w:r>
          </w:p>
        </w:tc>
        <w:tc>
          <w:tcPr>
            <w:tcW w:w="3430" w:type="dxa"/>
            <w:vAlign w:val="center"/>
          </w:tcPr>
          <w:p>
            <w:pPr>
              <w:pStyle w:val="12"/>
            </w:pPr>
            <w:r>
              <w:t>资助资金合规性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国家奖助学金发放足额到位率</w:t>
            </w:r>
          </w:p>
        </w:tc>
        <w:tc>
          <w:tcPr>
            <w:tcW w:w="3430" w:type="dxa"/>
            <w:vAlign w:val="center"/>
          </w:tcPr>
          <w:p>
            <w:pPr>
              <w:pStyle w:val="12"/>
            </w:pPr>
            <w:r>
              <w:t>国家奖助学金发放足额到位率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国家奖助发放完成时间</w:t>
            </w:r>
          </w:p>
        </w:tc>
        <w:tc>
          <w:tcPr>
            <w:tcW w:w="3430" w:type="dxa"/>
            <w:vAlign w:val="center"/>
          </w:tcPr>
          <w:p>
            <w:pPr>
              <w:pStyle w:val="12"/>
            </w:pPr>
            <w:r>
              <w:t>国家奖助发放完成时间</w:t>
            </w:r>
          </w:p>
        </w:tc>
        <w:tc>
          <w:tcPr>
            <w:tcW w:w="2551" w:type="dxa"/>
            <w:vAlign w:val="center"/>
          </w:tcPr>
          <w:p>
            <w:pPr>
              <w:pStyle w:val="12"/>
            </w:pPr>
            <w:r>
              <w:t>2025年12月20日前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国家助学金本科生平均资助标准</w:t>
            </w:r>
          </w:p>
        </w:tc>
        <w:tc>
          <w:tcPr>
            <w:tcW w:w="3430" w:type="dxa"/>
            <w:vAlign w:val="center"/>
          </w:tcPr>
          <w:p>
            <w:pPr>
              <w:pStyle w:val="12"/>
            </w:pPr>
            <w:r>
              <w:t>国家助学金本科生人均资助</w:t>
            </w:r>
          </w:p>
        </w:tc>
        <w:tc>
          <w:tcPr>
            <w:tcW w:w="2551" w:type="dxa"/>
            <w:vAlign w:val="center"/>
          </w:tcPr>
          <w:p>
            <w:pPr>
              <w:pStyle w:val="12"/>
            </w:pPr>
            <w:r>
              <w:t>370元/人/月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国家助学金博士研究生资助标准</w:t>
            </w:r>
          </w:p>
        </w:tc>
        <w:tc>
          <w:tcPr>
            <w:tcW w:w="3430" w:type="dxa"/>
            <w:vAlign w:val="center"/>
          </w:tcPr>
          <w:p>
            <w:pPr>
              <w:pStyle w:val="12"/>
            </w:pPr>
            <w:r>
              <w:t>国家助学金博士研究生资助</w:t>
            </w:r>
          </w:p>
        </w:tc>
        <w:tc>
          <w:tcPr>
            <w:tcW w:w="2551" w:type="dxa"/>
            <w:vAlign w:val="center"/>
          </w:tcPr>
          <w:p>
            <w:pPr>
              <w:pStyle w:val="12"/>
            </w:pPr>
            <w:r>
              <w:t>1500元/人/月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国家助学金硕士研究生资助标准</w:t>
            </w:r>
          </w:p>
        </w:tc>
        <w:tc>
          <w:tcPr>
            <w:tcW w:w="3430" w:type="dxa"/>
            <w:vAlign w:val="center"/>
          </w:tcPr>
          <w:p>
            <w:pPr>
              <w:pStyle w:val="12"/>
            </w:pPr>
            <w:r>
              <w:t>国家助学金硕士研究生资助</w:t>
            </w:r>
          </w:p>
        </w:tc>
        <w:tc>
          <w:tcPr>
            <w:tcW w:w="2551" w:type="dxa"/>
            <w:vAlign w:val="center"/>
          </w:tcPr>
          <w:p>
            <w:pPr>
              <w:pStyle w:val="12"/>
            </w:pPr>
            <w:r>
              <w:t>600元/人/月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政策持续性</w:t>
            </w:r>
          </w:p>
        </w:tc>
        <w:tc>
          <w:tcPr>
            <w:tcW w:w="3430" w:type="dxa"/>
            <w:vAlign w:val="center"/>
          </w:tcPr>
          <w:p>
            <w:pPr>
              <w:pStyle w:val="12"/>
            </w:pPr>
            <w:r>
              <w:t>政策持续性</w:t>
            </w:r>
          </w:p>
        </w:tc>
        <w:tc>
          <w:tcPr>
            <w:tcW w:w="2551" w:type="dxa"/>
            <w:vAlign w:val="center"/>
          </w:tcPr>
          <w:p>
            <w:pPr>
              <w:pStyle w:val="12"/>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保障困难生日常学习和生活</w:t>
            </w:r>
          </w:p>
        </w:tc>
        <w:tc>
          <w:tcPr>
            <w:tcW w:w="3430" w:type="dxa"/>
            <w:vAlign w:val="center"/>
          </w:tcPr>
          <w:p>
            <w:pPr>
              <w:pStyle w:val="12"/>
            </w:pPr>
            <w:r>
              <w:t>保障困难生日常学习和生活</w:t>
            </w:r>
          </w:p>
        </w:tc>
        <w:tc>
          <w:tcPr>
            <w:tcW w:w="2551" w:type="dxa"/>
            <w:vAlign w:val="center"/>
          </w:tcPr>
          <w:p>
            <w:pPr>
              <w:pStyle w:val="12"/>
            </w:pPr>
            <w:r>
              <w:t>保障困难生日常学习和生活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受助学生满意度指标</w:t>
            </w:r>
          </w:p>
        </w:tc>
        <w:tc>
          <w:tcPr>
            <w:tcW w:w="3430" w:type="dxa"/>
            <w:vAlign w:val="center"/>
          </w:tcPr>
          <w:p>
            <w:pPr>
              <w:pStyle w:val="12"/>
            </w:pPr>
            <w:r>
              <w:t>接受培训学员满意度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112"/>
      <w:r>
        <w:rPr>
          <w:rFonts w:ascii="方正仿宋_GBK" w:hAnsi="方正仿宋_GBK" w:eastAsia="方正仿宋_GBK" w:cs="方正仿宋_GBK"/>
          <w:sz w:val="28"/>
        </w:rPr>
        <w:t>109.学校思想政治工作补助项目绩效目标表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w:t>
            </w:r>
          </w:p>
        </w:tc>
        <w:tc>
          <w:tcPr>
            <w:tcW w:w="1587" w:type="dxa"/>
            <w:vAlign w:val="center"/>
          </w:tcPr>
          <w:p>
            <w:pPr>
              <w:pStyle w:val="13"/>
            </w:pPr>
            <w:r>
              <w:t>其中：财政    资金</w:t>
            </w:r>
          </w:p>
        </w:tc>
        <w:tc>
          <w:tcPr>
            <w:tcW w:w="1843" w:type="dxa"/>
            <w:vAlign w:val="center"/>
          </w:tcPr>
          <w:p>
            <w:pPr>
              <w:pStyle w:val="12"/>
            </w:pPr>
            <w:r>
              <w:t>12.50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1、牵头学校生命教育相关活动，为天津市各学校开展生命教育提供资料，切实提升辅导员引领能力，推进大中小思政一体化提质增效。</w:t>
            </w:r>
          </w:p>
          <w:p>
            <w:pPr>
              <w:pStyle w:val="12"/>
            </w:pPr>
            <w:r>
              <w:t>2、各创建培育单位发挥示范作用，带动全校各级党组织抓好基层党建工作，形成示范效应，示范引领、辐射带动学校各项工作再上新台阶。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1.牵头学校生命教育相关活动，为天津市各学校开展生命教育提供资料，切实提升辅导员引领能力，推进大中小思政一体化提质增效。</w:t>
            </w:r>
          </w:p>
          <w:p>
            <w:pPr>
              <w:pStyle w:val="12"/>
            </w:pPr>
            <w:r>
              <w:t xml:space="preserve">2.各创建培育单位发挥示范作用，带动全校各级党组织抓好基层党建工作，形成示范效应，示范引领、辐射带动学校各项工作再上新台阶。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每次参加辅导员工作室工作坊人数</w:t>
            </w:r>
          </w:p>
        </w:tc>
        <w:tc>
          <w:tcPr>
            <w:tcW w:w="3430" w:type="dxa"/>
            <w:vAlign w:val="center"/>
          </w:tcPr>
          <w:p>
            <w:pPr>
              <w:pStyle w:val="12"/>
            </w:pPr>
            <w:r>
              <w:t>每次参加人数</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录制微视频课程数量</w:t>
            </w:r>
          </w:p>
        </w:tc>
        <w:tc>
          <w:tcPr>
            <w:tcW w:w="3430" w:type="dxa"/>
            <w:vAlign w:val="center"/>
          </w:tcPr>
          <w:p>
            <w:pPr>
              <w:pStyle w:val="12"/>
            </w:pPr>
            <w:r>
              <w:t>录制生命感恩励志主题系列视频数量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开展科普宣讲及义诊次数</w:t>
            </w:r>
          </w:p>
        </w:tc>
        <w:tc>
          <w:tcPr>
            <w:tcW w:w="3430" w:type="dxa"/>
            <w:vAlign w:val="center"/>
          </w:tcPr>
          <w:p>
            <w:pPr>
              <w:pStyle w:val="12"/>
            </w:pPr>
            <w:r>
              <w:t>面向群众开展义诊、宣讲</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撰写工作案例数量</w:t>
            </w:r>
          </w:p>
        </w:tc>
        <w:tc>
          <w:tcPr>
            <w:tcW w:w="3430" w:type="dxa"/>
            <w:vAlign w:val="center"/>
          </w:tcPr>
          <w:p>
            <w:pPr>
              <w:pStyle w:val="12"/>
            </w:pPr>
            <w:r>
              <w:t>工作室产生工作案例数量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心理健康教育专项课题立项数</w:t>
            </w:r>
          </w:p>
        </w:tc>
        <w:tc>
          <w:tcPr>
            <w:tcW w:w="3430" w:type="dxa"/>
            <w:vAlign w:val="center"/>
          </w:tcPr>
          <w:p>
            <w:pPr>
              <w:pStyle w:val="12"/>
            </w:pPr>
            <w:r>
              <w:t>心理健康教育专项课题立项数</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生命教育面向各类学校数量</w:t>
            </w:r>
          </w:p>
        </w:tc>
        <w:tc>
          <w:tcPr>
            <w:tcW w:w="3430" w:type="dxa"/>
            <w:vAlign w:val="center"/>
          </w:tcPr>
          <w:p>
            <w:pPr>
              <w:pStyle w:val="12"/>
            </w:pPr>
            <w:r>
              <w:t>面向各级各类学校数量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计划完成时间</w:t>
            </w:r>
          </w:p>
        </w:tc>
        <w:tc>
          <w:tcPr>
            <w:tcW w:w="3430" w:type="dxa"/>
            <w:vAlign w:val="center"/>
          </w:tcPr>
          <w:p>
            <w:pPr>
              <w:pStyle w:val="12"/>
            </w:pPr>
            <w:r>
              <w:t>计划完成时间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学校思政工作补助项目总体建设成本</w:t>
            </w:r>
          </w:p>
        </w:tc>
        <w:tc>
          <w:tcPr>
            <w:tcW w:w="3430" w:type="dxa"/>
            <w:vAlign w:val="center"/>
          </w:tcPr>
          <w:p>
            <w:pPr>
              <w:pStyle w:val="12"/>
            </w:pPr>
            <w:r>
              <w:t>学校思政工作补助项目总体建设成本</w:t>
            </w:r>
          </w:p>
        </w:tc>
        <w:tc>
          <w:tcPr>
            <w:tcW w:w="2551" w:type="dxa"/>
            <w:vAlign w:val="center"/>
          </w:tcPr>
          <w:p>
            <w:pPr>
              <w:pStyle w:val="12"/>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是否提升学校师生党员党性修养</w:t>
            </w:r>
          </w:p>
        </w:tc>
        <w:tc>
          <w:tcPr>
            <w:tcW w:w="3430" w:type="dxa"/>
            <w:vAlign w:val="center"/>
          </w:tcPr>
          <w:p>
            <w:pPr>
              <w:pStyle w:val="12"/>
            </w:pPr>
            <w:r>
              <w:t>提升学校师生党员党性修养</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是否能促进专业教师业务能力</w:t>
            </w:r>
          </w:p>
        </w:tc>
        <w:tc>
          <w:tcPr>
            <w:tcW w:w="3430" w:type="dxa"/>
            <w:vAlign w:val="center"/>
          </w:tcPr>
          <w:p>
            <w:pPr>
              <w:pStyle w:val="12"/>
            </w:pPr>
            <w:r>
              <w:t>促进专业教师业务能力</w:t>
            </w:r>
          </w:p>
        </w:tc>
        <w:tc>
          <w:tcPr>
            <w:tcW w:w="2551" w:type="dxa"/>
            <w:vAlign w:val="center"/>
          </w:tcPr>
          <w:p>
            <w:pPr>
              <w:pStyle w:val="12"/>
            </w:pPr>
            <w:r>
              <w:t>持续促进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是否能提升当地群众对健康关注度</w:t>
            </w:r>
          </w:p>
        </w:tc>
        <w:tc>
          <w:tcPr>
            <w:tcW w:w="3430" w:type="dxa"/>
            <w:vAlign w:val="center"/>
          </w:tcPr>
          <w:p>
            <w:pPr>
              <w:pStyle w:val="12"/>
            </w:pPr>
            <w:r>
              <w:t>义诊和宣讲的健康服务效果</w:t>
            </w:r>
          </w:p>
        </w:tc>
        <w:tc>
          <w:tcPr>
            <w:tcW w:w="2551" w:type="dxa"/>
            <w:vAlign w:val="center"/>
          </w:tcPr>
          <w:p>
            <w:pPr>
              <w:pStyle w:val="12"/>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辅导员工作室服务对象满意度</w:t>
            </w:r>
          </w:p>
        </w:tc>
        <w:tc>
          <w:tcPr>
            <w:tcW w:w="3430" w:type="dxa"/>
            <w:vAlign w:val="center"/>
          </w:tcPr>
          <w:p>
            <w:pPr>
              <w:pStyle w:val="12"/>
            </w:pPr>
            <w:r>
              <w:t>参培人员满意度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生命教育服务对象满意指标</w:t>
            </w:r>
          </w:p>
        </w:tc>
        <w:tc>
          <w:tcPr>
            <w:tcW w:w="3430" w:type="dxa"/>
            <w:vAlign w:val="center"/>
          </w:tcPr>
          <w:p>
            <w:pPr>
              <w:pStyle w:val="12"/>
            </w:pPr>
            <w:r>
              <w:t>服务对象满意度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领航工程活动对象满意度</w:t>
            </w:r>
          </w:p>
        </w:tc>
        <w:tc>
          <w:tcPr>
            <w:tcW w:w="3430" w:type="dxa"/>
            <w:vAlign w:val="center"/>
          </w:tcPr>
          <w:p>
            <w:pPr>
              <w:pStyle w:val="12"/>
            </w:pPr>
            <w:r>
              <w:t>活动对象满意度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113"/>
      <w:r>
        <w:rPr>
          <w:rFonts w:ascii="方正仿宋_GBK" w:hAnsi="方正仿宋_GBK" w:eastAsia="方正仿宋_GBK" w:cs="方正仿宋_GBK"/>
          <w:sz w:val="28"/>
        </w:rPr>
        <w:t>110.医大新校区建设（2025年）</w:t>
      </w:r>
      <w:bookmarkEnd w:id="29"/>
    </w:p>
    <w:p>
      <w:pPr>
        <w:ind w:firstLine="560"/>
        <w:outlineLvl w:val="3"/>
      </w:pPr>
      <w:bookmarkStart w:id="30" w:name="_Toc_4_4_0000000114"/>
      <w:r>
        <w:rPr>
          <w:rFonts w:ascii="方正仿宋_GBK" w:hAnsi="方正仿宋_GBK" w:eastAsia="方正仿宋_GBK" w:cs="方正仿宋_GBK"/>
          <w:sz w:val="28"/>
        </w:rPr>
        <w:t>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医大新校区建设（2025年）</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w:t>
            </w:r>
          </w:p>
        </w:tc>
        <w:tc>
          <w:tcPr>
            <w:tcW w:w="1587" w:type="dxa"/>
            <w:vAlign w:val="center"/>
          </w:tcPr>
          <w:p>
            <w:pPr>
              <w:pStyle w:val="13"/>
            </w:pPr>
            <w:r>
              <w:t>其中：财政    资金</w:t>
            </w:r>
          </w:p>
        </w:tc>
        <w:tc>
          <w:tcPr>
            <w:tcW w:w="1843" w:type="dxa"/>
            <w:vAlign w:val="center"/>
          </w:tcPr>
          <w:p>
            <w:pPr>
              <w:pStyle w:val="12"/>
            </w:pPr>
            <w:r>
              <w:t>15000.00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完成天津医科大学新校区西区和东北区配套工程工程建设目标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1.完成天津医科大学新校区西区和东北区配套工程工程建设目标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建筑主体构建面积</w:t>
            </w:r>
          </w:p>
        </w:tc>
        <w:tc>
          <w:tcPr>
            <w:tcW w:w="3430" w:type="dxa"/>
            <w:vAlign w:val="center"/>
          </w:tcPr>
          <w:p>
            <w:pPr>
              <w:pStyle w:val="12"/>
            </w:pPr>
            <w:r>
              <w:t>建筑主体构建面积</w:t>
            </w:r>
          </w:p>
        </w:tc>
        <w:tc>
          <w:tcPr>
            <w:tcW w:w="2551" w:type="dxa"/>
            <w:vAlign w:val="center"/>
          </w:tcPr>
          <w:p>
            <w:pPr>
              <w:pStyle w:val="12"/>
            </w:pPr>
            <w:r>
              <w:t>≥5000平方米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项目主体完成率</w:t>
            </w:r>
          </w:p>
        </w:tc>
        <w:tc>
          <w:tcPr>
            <w:tcW w:w="3430" w:type="dxa"/>
            <w:vAlign w:val="center"/>
          </w:tcPr>
          <w:p>
            <w:pPr>
              <w:pStyle w:val="12"/>
            </w:pPr>
            <w:r>
              <w:t>项目主体完成率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项目配套完成率</w:t>
            </w:r>
          </w:p>
        </w:tc>
        <w:tc>
          <w:tcPr>
            <w:tcW w:w="3430" w:type="dxa"/>
            <w:vAlign w:val="center"/>
          </w:tcPr>
          <w:p>
            <w:pPr>
              <w:pStyle w:val="12"/>
            </w:pPr>
            <w:r>
              <w:t>项目配套完成率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项目竣工时间</w:t>
            </w:r>
          </w:p>
        </w:tc>
        <w:tc>
          <w:tcPr>
            <w:tcW w:w="3430" w:type="dxa"/>
            <w:vAlign w:val="center"/>
          </w:tcPr>
          <w:p>
            <w:pPr>
              <w:pStyle w:val="12"/>
            </w:pPr>
            <w:r>
              <w:t>项目竣工时间</w:t>
            </w:r>
          </w:p>
        </w:tc>
        <w:tc>
          <w:tcPr>
            <w:tcW w:w="2551" w:type="dxa"/>
            <w:vAlign w:val="center"/>
          </w:tcPr>
          <w:p>
            <w:pPr>
              <w:pStyle w:val="12"/>
            </w:pPr>
            <w:r>
              <w:t>2026年6月30日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单位建设成本</w:t>
            </w:r>
          </w:p>
        </w:tc>
        <w:tc>
          <w:tcPr>
            <w:tcW w:w="3430" w:type="dxa"/>
            <w:vAlign w:val="center"/>
          </w:tcPr>
          <w:p>
            <w:pPr>
              <w:pStyle w:val="12"/>
            </w:pPr>
            <w:r>
              <w:t>单位建设成本</w:t>
            </w:r>
          </w:p>
        </w:tc>
        <w:tc>
          <w:tcPr>
            <w:tcW w:w="2551" w:type="dxa"/>
            <w:vAlign w:val="center"/>
          </w:tcPr>
          <w:p>
            <w:pPr>
              <w:pStyle w:val="12"/>
            </w:pPr>
            <w:r>
              <w:t>≤41876元/平方米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结构正常使用年限</w:t>
            </w:r>
          </w:p>
        </w:tc>
        <w:tc>
          <w:tcPr>
            <w:tcW w:w="3430" w:type="dxa"/>
            <w:vAlign w:val="center"/>
          </w:tcPr>
          <w:p>
            <w:pPr>
              <w:pStyle w:val="12"/>
            </w:pPr>
            <w:r>
              <w:t>结构正常使用年限</w:t>
            </w:r>
          </w:p>
        </w:tc>
        <w:tc>
          <w:tcPr>
            <w:tcW w:w="2551" w:type="dxa"/>
            <w:vAlign w:val="center"/>
          </w:tcPr>
          <w:p>
            <w:pPr>
              <w:pStyle w:val="12"/>
            </w:pPr>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为师生提供良好住宿环境</w:t>
            </w:r>
          </w:p>
        </w:tc>
        <w:tc>
          <w:tcPr>
            <w:tcW w:w="3430" w:type="dxa"/>
            <w:vAlign w:val="center"/>
          </w:tcPr>
          <w:p>
            <w:pPr>
              <w:pStyle w:val="12"/>
            </w:pPr>
            <w:r>
              <w:t>为师生提供良好住宿环境</w:t>
            </w:r>
          </w:p>
        </w:tc>
        <w:tc>
          <w:tcPr>
            <w:tcW w:w="2551" w:type="dxa"/>
            <w:vAlign w:val="center"/>
          </w:tcPr>
          <w:p>
            <w:pPr>
              <w:pStyle w:val="12"/>
            </w:pPr>
            <w:r>
              <w:t>为师生提供良好住宿环境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115"/>
      <w:r>
        <w:rPr>
          <w:rFonts w:ascii="方正仿宋_GBK" w:hAnsi="方正仿宋_GBK" w:eastAsia="方正仿宋_GBK" w:cs="方正仿宋_GBK"/>
          <w:sz w:val="28"/>
        </w:rPr>
        <w:t>111.支持地方高校改革发展资金-2025年中央专款绩效目标表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支持地方高校改革发展资金-2025年中央专款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3020.40</w:t>
            </w:r>
          </w:p>
        </w:tc>
        <w:tc>
          <w:tcPr>
            <w:tcW w:w="1587" w:type="dxa"/>
            <w:vAlign w:val="center"/>
          </w:tcPr>
          <w:p>
            <w:pPr>
              <w:pStyle w:val="13"/>
            </w:pPr>
            <w:r>
              <w:t>其中：财政    资金</w:t>
            </w:r>
          </w:p>
        </w:tc>
        <w:tc>
          <w:tcPr>
            <w:tcW w:w="1843" w:type="dxa"/>
            <w:vAlign w:val="center"/>
          </w:tcPr>
          <w:p>
            <w:pPr>
              <w:pStyle w:val="12"/>
            </w:pPr>
            <w:r>
              <w:t>3020.40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聚焦心血管与代谢性疾病、恶性肿瘤、神经系统疾病、重大急性传染性疾病等影响国人健康的几类疾病，以基础医学研究中心作为“1个创新平台”，持续推进六大建设方向建设，提升学科整体水平和科技创新能力，强化师资队伍建设，通过内涵式发展和高质量发展，产出具有显示度的高质量研究成果，推进“双一流”建设取得实效。</w:t>
            </w:r>
          </w:p>
          <w:p>
            <w:pPr>
              <w:pStyle w:val="12"/>
            </w:pPr>
            <w:r>
              <w:t>2、推进新医科建设，统领医学教育创新，加快高层次复合型医学人才培养，强化临床专业能力培养。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聚焦心血管与代谢性疾病、恶性肿瘤、神经系统疾病、重大急性传染性疾病等影响国人健康的几类疾病，以基础医学研究中心作为“1个创新平台”，持续推进六大建设方向建设，提升学科整体水平和科技创新能力，强化师资队伍建设，通过内涵式发展和高质量发展，产出具有显示度的高质量研究成果，推进“双一流”建设取得实效。</w:t>
            </w:r>
          </w:p>
          <w:p>
            <w:pPr>
              <w:pStyle w:val="12"/>
            </w:pPr>
            <w:r>
              <w:t>2.2、推进新医科建设，统领医学教育创新，加快高层次复合型医学人才培养，强化临床专业能力培养。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获批国自然项目数</w:t>
            </w:r>
          </w:p>
        </w:tc>
        <w:tc>
          <w:tcPr>
            <w:tcW w:w="3430" w:type="dxa"/>
            <w:vAlign w:val="center"/>
          </w:tcPr>
          <w:p>
            <w:pPr>
              <w:pStyle w:val="12"/>
            </w:pPr>
            <w:r>
              <w:t>国家自然科学基金数量</w:t>
            </w:r>
          </w:p>
        </w:tc>
        <w:tc>
          <w:tcPr>
            <w:tcW w:w="2551" w:type="dxa"/>
            <w:vAlign w:val="center"/>
          </w:tcPr>
          <w:p>
            <w:pPr>
              <w:pStyle w:val="12"/>
            </w:pPr>
            <w:r>
              <w:t>≥150项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引育高层次人才</w:t>
            </w:r>
          </w:p>
        </w:tc>
        <w:tc>
          <w:tcPr>
            <w:tcW w:w="3430" w:type="dxa"/>
            <w:vAlign w:val="center"/>
          </w:tcPr>
          <w:p>
            <w:pPr>
              <w:pStyle w:val="12"/>
            </w:pPr>
            <w:r>
              <w:t>引育高层次人才</w:t>
            </w:r>
          </w:p>
        </w:tc>
        <w:tc>
          <w:tcPr>
            <w:tcW w:w="2551" w:type="dxa"/>
            <w:vAlign w:val="center"/>
          </w:tcPr>
          <w:p>
            <w:pPr>
              <w:pStyle w:val="1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引育中青年人才</w:t>
            </w:r>
          </w:p>
        </w:tc>
        <w:tc>
          <w:tcPr>
            <w:tcW w:w="3430" w:type="dxa"/>
            <w:vAlign w:val="center"/>
          </w:tcPr>
          <w:p>
            <w:pPr>
              <w:pStyle w:val="12"/>
            </w:pPr>
            <w:r>
              <w:t>引育中青年人才</w:t>
            </w:r>
          </w:p>
        </w:tc>
        <w:tc>
          <w:tcPr>
            <w:tcW w:w="2551" w:type="dxa"/>
            <w:vAlign w:val="center"/>
          </w:tcPr>
          <w:p>
            <w:pPr>
              <w:pStyle w:val="1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教学案例资源数</w:t>
            </w:r>
          </w:p>
        </w:tc>
        <w:tc>
          <w:tcPr>
            <w:tcW w:w="3430" w:type="dxa"/>
            <w:vAlign w:val="center"/>
          </w:tcPr>
          <w:p>
            <w:pPr>
              <w:pStyle w:val="12"/>
            </w:pPr>
            <w:r>
              <w:t>教学案例资源数</w:t>
            </w:r>
          </w:p>
        </w:tc>
        <w:tc>
          <w:tcPr>
            <w:tcW w:w="2551" w:type="dxa"/>
            <w:vAlign w:val="center"/>
          </w:tcPr>
          <w:p>
            <w:pPr>
              <w:pStyle w:val="12"/>
            </w:pPr>
            <w:r>
              <w:t>≥500个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获省部级及以上奖励</w:t>
            </w:r>
          </w:p>
        </w:tc>
        <w:tc>
          <w:tcPr>
            <w:tcW w:w="3430" w:type="dxa"/>
            <w:vAlign w:val="center"/>
          </w:tcPr>
          <w:p>
            <w:pPr>
              <w:pStyle w:val="12"/>
            </w:pPr>
            <w:r>
              <w:t>获省部级及以上奖励数</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设备采购合格率</w:t>
            </w:r>
          </w:p>
        </w:tc>
        <w:tc>
          <w:tcPr>
            <w:tcW w:w="3430" w:type="dxa"/>
            <w:vAlign w:val="center"/>
          </w:tcPr>
          <w:p>
            <w:pPr>
              <w:pStyle w:val="12"/>
            </w:pPr>
            <w:r>
              <w:t>设备采购合格率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文献资源实时更新率</w:t>
            </w:r>
          </w:p>
        </w:tc>
        <w:tc>
          <w:tcPr>
            <w:tcW w:w="3430" w:type="dxa"/>
            <w:vAlign w:val="center"/>
          </w:tcPr>
          <w:p>
            <w:pPr>
              <w:pStyle w:val="12"/>
            </w:pPr>
            <w:r>
              <w:t>文献资源实时更新率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项目设备采购完成时间</w:t>
            </w:r>
          </w:p>
        </w:tc>
        <w:tc>
          <w:tcPr>
            <w:tcW w:w="3430" w:type="dxa"/>
            <w:vAlign w:val="center"/>
          </w:tcPr>
          <w:p>
            <w:pPr>
              <w:pStyle w:val="12"/>
            </w:pPr>
            <w:r>
              <w:t>项目设备采购完成时间</w:t>
            </w:r>
          </w:p>
        </w:tc>
        <w:tc>
          <w:tcPr>
            <w:tcW w:w="2551" w:type="dxa"/>
            <w:vAlign w:val="center"/>
          </w:tcPr>
          <w:p>
            <w:pPr>
              <w:pStyle w:val="12"/>
            </w:pPr>
            <w:r>
              <w:t>2025年11月30日前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支持地方高校改革发展项目总支出</w:t>
            </w:r>
          </w:p>
        </w:tc>
        <w:tc>
          <w:tcPr>
            <w:tcW w:w="3430" w:type="dxa"/>
            <w:vAlign w:val="center"/>
          </w:tcPr>
          <w:p>
            <w:pPr>
              <w:pStyle w:val="12"/>
            </w:pPr>
            <w:r>
              <w:t>支持地方高校改革发展项目总支出</w:t>
            </w:r>
          </w:p>
        </w:tc>
        <w:tc>
          <w:tcPr>
            <w:tcW w:w="2551" w:type="dxa"/>
            <w:vAlign w:val="center"/>
          </w:tcPr>
          <w:p>
            <w:pPr>
              <w:pStyle w:val="12"/>
            </w:pPr>
            <w:r>
              <w:t>3020.4万元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提升学校综合实力</w:t>
            </w:r>
          </w:p>
        </w:tc>
        <w:tc>
          <w:tcPr>
            <w:tcW w:w="3430" w:type="dxa"/>
            <w:vAlign w:val="center"/>
          </w:tcPr>
          <w:p>
            <w:pPr>
              <w:pStyle w:val="12"/>
            </w:pPr>
            <w:r>
              <w:t>提升学校综合实力</w:t>
            </w:r>
          </w:p>
        </w:tc>
        <w:tc>
          <w:tcPr>
            <w:tcW w:w="2551" w:type="dxa"/>
            <w:vAlign w:val="center"/>
          </w:tcPr>
          <w:p>
            <w:pPr>
              <w:pStyle w:val="12"/>
            </w:pPr>
            <w:r>
              <w:t>显著提升学校综合实力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仪器设备校外使用机时</w:t>
            </w:r>
          </w:p>
        </w:tc>
        <w:tc>
          <w:tcPr>
            <w:tcW w:w="3430" w:type="dxa"/>
            <w:vAlign w:val="center"/>
          </w:tcPr>
          <w:p>
            <w:pPr>
              <w:pStyle w:val="12"/>
            </w:pPr>
            <w:r>
              <w:t>仪器设备校外使用机时</w:t>
            </w:r>
          </w:p>
        </w:tc>
        <w:tc>
          <w:tcPr>
            <w:tcW w:w="2551" w:type="dxa"/>
            <w:vAlign w:val="center"/>
          </w:tcPr>
          <w:p>
            <w:pPr>
              <w:pStyle w:val="12"/>
            </w:pPr>
            <w:r>
              <w:t>≥5000小时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116"/>
      <w:r>
        <w:rPr>
          <w:rFonts w:ascii="方正仿宋_GBK" w:hAnsi="方正仿宋_GBK" w:eastAsia="方正仿宋_GBK" w:cs="方正仿宋_GBK"/>
          <w:sz w:val="28"/>
        </w:rPr>
        <w:t>112.中医药事业创新发展（2025年市级）绩效目标表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330202天津医科大学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中医药事业创新发展（2025年市级）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w:t>
            </w:r>
          </w:p>
        </w:tc>
        <w:tc>
          <w:tcPr>
            <w:tcW w:w="1587" w:type="dxa"/>
            <w:vAlign w:val="center"/>
          </w:tcPr>
          <w:p>
            <w:pPr>
              <w:pStyle w:val="13"/>
            </w:pPr>
            <w:r>
              <w:t>其中：财政    资金</w:t>
            </w:r>
          </w:p>
        </w:tc>
        <w:tc>
          <w:tcPr>
            <w:tcW w:w="1843" w:type="dxa"/>
            <w:vAlign w:val="center"/>
          </w:tcPr>
          <w:p>
            <w:pPr>
              <w:pStyle w:val="12"/>
            </w:pPr>
            <w:r>
              <w:t>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全面贯彻习近平新时代中国特色社会主义思想和党的二十大、二十届三中全会精神，落实人才强国战略和立德权人根本任务，遵循人才成长规律，以能力建设为核心，充分发挥天津医科大学校本部和大学医院人才培养优势，为提高我市医疗机构临床执业医师的中医药理论素养和业务技能贡献力量，为人民群众健康提供智力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全面贯彻习近平新时代中国特色社会主义思想和党的二十大、二十届三中全会精神，落实人才强国战略和立德权人根本任务，遵循人才成长规律，以能力建设为核心，充分发挥天津医科大学校本部和大学医院人才培养优势，为提高我市医疗机构临床执业医师的中医药理论素养和业务技能贡献力量，为人民群众健康提供智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每次参会人数</w:t>
            </w:r>
          </w:p>
        </w:tc>
        <w:tc>
          <w:tcPr>
            <w:tcW w:w="3430" w:type="dxa"/>
            <w:vAlign w:val="center"/>
          </w:tcPr>
          <w:p>
            <w:pPr>
              <w:pStyle w:val="12"/>
            </w:pPr>
            <w:r>
              <w:t>每次参会人数</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每次会议天数</w:t>
            </w:r>
          </w:p>
        </w:tc>
        <w:tc>
          <w:tcPr>
            <w:tcW w:w="3430" w:type="dxa"/>
            <w:vAlign w:val="center"/>
          </w:tcPr>
          <w:p>
            <w:pPr>
              <w:pStyle w:val="12"/>
            </w:pPr>
            <w:r>
              <w:t>每次会议天数</w:t>
            </w:r>
          </w:p>
        </w:tc>
        <w:tc>
          <w:tcPr>
            <w:tcW w:w="2551" w:type="dxa"/>
            <w:vAlign w:val="center"/>
          </w:tcPr>
          <w:p>
            <w:pPr>
              <w:pStyle w:val="1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开展会议次数</w:t>
            </w:r>
          </w:p>
        </w:tc>
        <w:tc>
          <w:tcPr>
            <w:tcW w:w="3430" w:type="dxa"/>
            <w:vAlign w:val="center"/>
          </w:tcPr>
          <w:p>
            <w:pPr>
              <w:pStyle w:val="12"/>
            </w:pPr>
            <w:r>
              <w:t>开展会议次数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会议计划按期完成率</w:t>
            </w:r>
          </w:p>
        </w:tc>
        <w:tc>
          <w:tcPr>
            <w:tcW w:w="3430" w:type="dxa"/>
            <w:vAlign w:val="center"/>
          </w:tcPr>
          <w:p>
            <w:pPr>
              <w:pStyle w:val="12"/>
            </w:pPr>
            <w:r>
              <w:t>会议计划按期完成率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培训完成日期</w:t>
            </w:r>
          </w:p>
        </w:tc>
        <w:tc>
          <w:tcPr>
            <w:tcW w:w="3430" w:type="dxa"/>
            <w:vAlign w:val="center"/>
          </w:tcPr>
          <w:p>
            <w:pPr>
              <w:pStyle w:val="12"/>
            </w:pPr>
            <w:r>
              <w:t>完成培训时间</w:t>
            </w:r>
          </w:p>
        </w:tc>
        <w:tc>
          <w:tcPr>
            <w:tcW w:w="2551" w:type="dxa"/>
            <w:vAlign w:val="center"/>
          </w:tcPr>
          <w:p>
            <w:pPr>
              <w:pStyle w:val="12"/>
            </w:pPr>
            <w:r>
              <w:t>2025年12月10日前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召开会议成本</w:t>
            </w:r>
          </w:p>
        </w:tc>
        <w:tc>
          <w:tcPr>
            <w:tcW w:w="3430" w:type="dxa"/>
            <w:vAlign w:val="center"/>
          </w:tcPr>
          <w:p>
            <w:pPr>
              <w:pStyle w:val="12"/>
            </w:pPr>
            <w:r>
              <w:t>召开中医药事业创新发展会议成本</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有助于提升师资专业素养</w:t>
            </w:r>
          </w:p>
        </w:tc>
        <w:tc>
          <w:tcPr>
            <w:tcW w:w="3430" w:type="dxa"/>
            <w:vAlign w:val="center"/>
          </w:tcPr>
          <w:p>
            <w:pPr>
              <w:pStyle w:val="12"/>
            </w:pPr>
            <w:r>
              <w:t>有助于提升师资专业素养</w:t>
            </w:r>
          </w:p>
        </w:tc>
        <w:tc>
          <w:tcPr>
            <w:tcW w:w="2551" w:type="dxa"/>
            <w:vAlign w:val="center"/>
          </w:tcPr>
          <w:p>
            <w:pPr>
              <w:pStyle w:val="12"/>
            </w:pPr>
            <w:r>
              <w:t>有助于提升师资专业素养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公众对西学中关注度</w:t>
            </w:r>
          </w:p>
        </w:tc>
        <w:tc>
          <w:tcPr>
            <w:tcW w:w="3430" w:type="dxa"/>
            <w:vAlign w:val="center"/>
          </w:tcPr>
          <w:p>
            <w:pPr>
              <w:pStyle w:val="12"/>
            </w:pPr>
            <w:r>
              <w:t>公众对西学中关注度提升明显</w:t>
            </w:r>
          </w:p>
        </w:tc>
        <w:tc>
          <w:tcPr>
            <w:tcW w:w="2551" w:type="dxa"/>
            <w:vAlign w:val="center"/>
          </w:tcPr>
          <w:p>
            <w:pPr>
              <w:pStyle w:val="12"/>
            </w:pPr>
            <w:r>
              <w:t>公众对西学中关注度提升明显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参会人员满意度</w:t>
            </w:r>
          </w:p>
        </w:tc>
        <w:tc>
          <w:tcPr>
            <w:tcW w:w="3430" w:type="dxa"/>
            <w:vAlign w:val="center"/>
          </w:tcPr>
          <w:p>
            <w:pPr>
              <w:pStyle w:val="12"/>
            </w:pPr>
            <w:r>
              <w:t>参会人员满意度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bookmarkStart w:id="33" w:name="_GoBack"/>
      <w:bookmarkEnd w:id="33"/>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F3FFB881"/>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2025-01-16T15:06:00Z</dcterms:created>
  <dc:creator>greatwall-06</dc:creator>
  <cp:lastModifiedBy>财务处</cp:lastModifiedBy>
  <dcterms:modified xsi:type="dcterms:W3CDTF">2025-02-07T17:21:33Z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