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CBCAE">
      <w:pPr>
        <w:spacing w:line="360" w:lineRule="auto"/>
        <w:ind w:left="301" w:hanging="320" w:hangingChars="100"/>
        <w:jc w:val="center"/>
        <w:rPr>
          <w:rFonts w:hint="eastAsia" w:ascii="方正小标宋简体" w:hAnsi="方正小标宋简体" w:eastAsia="方正小标宋简体" w:cs="方正小标宋简体"/>
          <w:b/>
          <w:bCs w:val="0"/>
          <w:sz w:val="32"/>
          <w:szCs w:val="32"/>
        </w:rPr>
      </w:pPr>
      <w:r>
        <w:rPr>
          <w:rFonts w:hint="eastAsia" w:ascii="方正小标宋简体" w:hAnsi="方正小标宋简体" w:eastAsia="方正小标宋简体" w:cs="方正小标宋简体"/>
          <w:b/>
          <w:bCs w:val="0"/>
          <w:sz w:val="32"/>
          <w:szCs w:val="32"/>
        </w:rPr>
        <w:t>20</w:t>
      </w:r>
      <w:r>
        <w:rPr>
          <w:rFonts w:hint="eastAsia" w:ascii="方正小标宋简体" w:hAnsi="方正小标宋简体" w:eastAsia="方正小标宋简体" w:cs="方正小标宋简体"/>
          <w:b/>
          <w:bCs w:val="0"/>
          <w:sz w:val="32"/>
          <w:szCs w:val="32"/>
          <w:lang w:val="en-US" w:eastAsia="zh-CN"/>
        </w:rPr>
        <w:t>25</w:t>
      </w:r>
      <w:r>
        <w:rPr>
          <w:rFonts w:hint="eastAsia" w:ascii="方正小标宋简体" w:hAnsi="方正小标宋简体" w:eastAsia="方正小标宋简体" w:cs="方正小标宋简体"/>
          <w:b/>
          <w:bCs w:val="0"/>
          <w:sz w:val="32"/>
          <w:szCs w:val="32"/>
        </w:rPr>
        <w:t>年</w:t>
      </w:r>
      <w:r>
        <w:rPr>
          <w:rFonts w:hint="eastAsia" w:ascii="方正小标宋简体" w:hAnsi="方正小标宋简体" w:eastAsia="方正小标宋简体" w:cs="方正小标宋简体"/>
          <w:b/>
          <w:bCs w:val="0"/>
          <w:sz w:val="32"/>
          <w:szCs w:val="32"/>
          <w:lang w:eastAsia="zh-CN"/>
        </w:rPr>
        <w:t>东丽区丽贤小学</w:t>
      </w:r>
      <w:r>
        <w:rPr>
          <w:rFonts w:hint="eastAsia" w:ascii="方正小标宋简体" w:hAnsi="方正小标宋简体" w:eastAsia="方正小标宋简体" w:cs="方正小标宋简体"/>
          <w:b/>
          <w:bCs w:val="0"/>
          <w:sz w:val="32"/>
          <w:szCs w:val="32"/>
        </w:rPr>
        <w:t>招生简章</w:t>
      </w:r>
    </w:p>
    <w:p w14:paraId="041B0B80">
      <w:pPr>
        <w:spacing w:line="360" w:lineRule="auto"/>
        <w:ind w:firstLine="560" w:firstLineChars="200"/>
        <w:rPr>
          <w:rFonts w:hint="eastAsia" w:ascii="仿宋_GB2312" w:hAnsi="仿宋_GB2312" w:eastAsia="仿宋_GB2312" w:cs="仿宋_GB2312"/>
          <w:b w:val="0"/>
          <w:bCs w:val="0"/>
          <w:color w:val="323232"/>
          <w:kern w:val="0"/>
          <w:sz w:val="28"/>
          <w:szCs w:val="28"/>
          <w:lang w:eastAsia="zh-CN"/>
        </w:rPr>
      </w:pPr>
      <w:r>
        <w:rPr>
          <w:rFonts w:hint="eastAsia" w:ascii="仿宋_GB2312" w:hAnsi="仿宋_GB2312" w:eastAsia="仿宋_GB2312" w:cs="仿宋_GB2312"/>
          <w:b w:val="0"/>
          <w:bCs w:val="0"/>
          <w:color w:val="323232"/>
          <w:kern w:val="0"/>
          <w:sz w:val="28"/>
          <w:szCs w:val="28"/>
        </w:rPr>
        <w:t>根据</w:t>
      </w:r>
      <w:r>
        <w:rPr>
          <w:rStyle w:val="11"/>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rPr>
        <w:t>市教委关于做好202</w:t>
      </w: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sz w:val="28"/>
          <w:szCs w:val="28"/>
        </w:rPr>
        <w:t>年天津市义务教育阶段学校招生入学工作的指导意见</w:t>
      </w:r>
      <w:r>
        <w:rPr>
          <w:rStyle w:val="11"/>
          <w:rFonts w:hint="eastAsia" w:ascii="仿宋_GB2312" w:hAnsi="仿宋_GB2312" w:eastAsia="仿宋_GB2312" w:cs="仿宋_GB2312"/>
          <w:b w:val="0"/>
          <w:bCs w:val="0"/>
          <w:sz w:val="28"/>
          <w:szCs w:val="28"/>
        </w:rPr>
        <w:t>》</w:t>
      </w:r>
      <w:r>
        <w:rPr>
          <w:rStyle w:val="11"/>
          <w:rFonts w:hint="eastAsia" w:ascii="仿宋_GB2312" w:hAnsi="仿宋_GB2312" w:eastAsia="仿宋_GB2312" w:cs="仿宋_GB2312"/>
          <w:b w:val="0"/>
          <w:bCs w:val="0"/>
          <w:sz w:val="28"/>
          <w:szCs w:val="28"/>
          <w:lang w:eastAsia="zh-CN"/>
        </w:rPr>
        <w:t>和</w:t>
      </w:r>
      <w:r>
        <w:rPr>
          <w:rStyle w:val="11"/>
          <w:rFonts w:hint="eastAsia" w:ascii="仿宋_GB2312" w:hAnsi="仿宋_GB2312" w:eastAsia="仿宋_GB2312" w:cs="仿宋_GB2312"/>
          <w:b w:val="0"/>
          <w:bCs w:val="0"/>
          <w:sz w:val="28"/>
          <w:szCs w:val="28"/>
        </w:rPr>
        <w:t>《</w:t>
      </w:r>
      <w:r>
        <w:rPr>
          <w:rStyle w:val="11"/>
          <w:rFonts w:hint="eastAsia" w:ascii="仿宋_GB2312" w:hAnsi="仿宋_GB2312" w:eastAsia="仿宋_GB2312" w:cs="仿宋_GB2312"/>
          <w:b w:val="0"/>
          <w:bCs w:val="0"/>
          <w:sz w:val="28"/>
          <w:szCs w:val="28"/>
          <w:lang w:eastAsia="zh-CN"/>
        </w:rPr>
        <w:t>202</w:t>
      </w:r>
      <w:r>
        <w:rPr>
          <w:rStyle w:val="11"/>
          <w:rFonts w:hint="eastAsia" w:ascii="仿宋_GB2312" w:hAnsi="仿宋_GB2312" w:eastAsia="仿宋_GB2312" w:cs="仿宋_GB2312"/>
          <w:b w:val="0"/>
          <w:bCs w:val="0"/>
          <w:sz w:val="28"/>
          <w:szCs w:val="28"/>
          <w:lang w:val="en-US" w:eastAsia="zh-CN"/>
        </w:rPr>
        <w:t>5</w:t>
      </w:r>
      <w:r>
        <w:rPr>
          <w:rStyle w:val="11"/>
          <w:rFonts w:hint="eastAsia" w:ascii="仿宋_GB2312" w:hAnsi="仿宋_GB2312" w:eastAsia="仿宋_GB2312" w:cs="仿宋_GB2312"/>
          <w:b w:val="0"/>
          <w:bCs w:val="0"/>
          <w:sz w:val="28"/>
          <w:szCs w:val="28"/>
        </w:rPr>
        <w:t>年</w:t>
      </w:r>
      <w:r>
        <w:rPr>
          <w:rStyle w:val="11"/>
          <w:rFonts w:hint="eastAsia" w:ascii="仿宋_GB2312" w:hAnsi="仿宋_GB2312" w:eastAsia="仿宋_GB2312" w:cs="仿宋_GB2312"/>
          <w:b w:val="0"/>
          <w:bCs w:val="0"/>
          <w:sz w:val="28"/>
          <w:szCs w:val="28"/>
          <w:lang w:eastAsia="zh-CN"/>
        </w:rPr>
        <w:t>天津市</w:t>
      </w:r>
      <w:r>
        <w:rPr>
          <w:rStyle w:val="11"/>
          <w:rFonts w:hint="eastAsia" w:ascii="仿宋_GB2312" w:hAnsi="仿宋_GB2312" w:eastAsia="仿宋_GB2312" w:cs="仿宋_GB2312"/>
          <w:b w:val="0"/>
          <w:bCs w:val="0"/>
          <w:sz w:val="28"/>
          <w:szCs w:val="28"/>
        </w:rPr>
        <w:t>东丽区小学招生入学工作实施方案》</w:t>
      </w:r>
      <w:r>
        <w:rPr>
          <w:rStyle w:val="11"/>
          <w:rFonts w:hint="eastAsia" w:ascii="仿宋_GB2312" w:hAnsi="仿宋_GB2312" w:eastAsia="仿宋_GB2312" w:cs="仿宋_GB2312"/>
          <w:b w:val="0"/>
          <w:bCs w:val="0"/>
          <w:sz w:val="28"/>
          <w:szCs w:val="28"/>
          <w:lang w:eastAsia="zh-CN"/>
        </w:rPr>
        <w:t>要求</w:t>
      </w:r>
      <w:r>
        <w:rPr>
          <w:rFonts w:hint="eastAsia" w:ascii="仿宋_GB2312" w:hAnsi="仿宋_GB2312" w:eastAsia="仿宋_GB2312" w:cs="仿宋_GB2312"/>
          <w:b w:val="0"/>
          <w:bCs w:val="0"/>
          <w:color w:val="323232"/>
          <w:kern w:val="0"/>
          <w:sz w:val="28"/>
          <w:szCs w:val="28"/>
        </w:rPr>
        <w:t>，</w:t>
      </w:r>
      <w:r>
        <w:rPr>
          <w:rFonts w:hint="eastAsia" w:ascii="仿宋_GB2312" w:hAnsi="仿宋_GB2312" w:eastAsia="仿宋_GB2312" w:cs="仿宋_GB2312"/>
          <w:b w:val="0"/>
          <w:bCs w:val="0"/>
          <w:sz w:val="28"/>
          <w:szCs w:val="28"/>
        </w:rPr>
        <w:t>现将</w:t>
      </w:r>
      <w:r>
        <w:rPr>
          <w:rFonts w:hint="eastAsia" w:ascii="仿宋_GB2312" w:hAnsi="仿宋_GB2312" w:eastAsia="仿宋_GB2312" w:cs="仿宋_GB2312"/>
          <w:b w:val="0"/>
          <w:bCs w:val="0"/>
          <w:sz w:val="28"/>
          <w:szCs w:val="28"/>
          <w:lang w:eastAsia="zh-CN"/>
        </w:rPr>
        <w:t>丽贤小学</w:t>
      </w:r>
      <w:r>
        <w:rPr>
          <w:rFonts w:hint="eastAsia" w:ascii="仿宋_GB2312" w:hAnsi="仿宋_GB2312" w:eastAsia="仿宋_GB2312" w:cs="仿宋_GB2312"/>
          <w:b w:val="0"/>
          <w:bCs w:val="0"/>
          <w:sz w:val="28"/>
          <w:szCs w:val="28"/>
        </w:rPr>
        <w:t>招生工作有关事宜公布如下</w:t>
      </w:r>
      <w:r>
        <w:rPr>
          <w:rFonts w:hint="eastAsia" w:ascii="仿宋_GB2312" w:hAnsi="仿宋_GB2312" w:eastAsia="仿宋_GB2312" w:cs="仿宋_GB2312"/>
          <w:b w:val="0"/>
          <w:bCs w:val="0"/>
          <w:sz w:val="28"/>
          <w:szCs w:val="28"/>
          <w:lang w:eastAsia="zh-CN"/>
        </w:rPr>
        <w:t>。</w:t>
      </w:r>
    </w:p>
    <w:p w14:paraId="64A571DA">
      <w:pPr>
        <w:pStyle w:val="8"/>
        <w:numPr>
          <w:ilvl w:val="0"/>
          <w:numId w:val="0"/>
        </w:numPr>
        <w:spacing w:line="360" w:lineRule="auto"/>
        <w:ind w:leftChars="0" w:firstLine="560" w:firstLineChars="200"/>
        <w:rPr>
          <w:rFonts w:hint="eastAsia" w:ascii="黑体" w:hAnsi="黑体" w:eastAsia="黑体" w:cs="黑体"/>
          <w:b w:val="0"/>
          <w:bCs w:val="0"/>
          <w:color w:val="323232"/>
          <w:kern w:val="0"/>
          <w:sz w:val="28"/>
          <w:szCs w:val="28"/>
        </w:rPr>
      </w:pPr>
      <w:r>
        <w:rPr>
          <w:rFonts w:hint="eastAsia" w:ascii="黑体" w:hAnsi="黑体" w:eastAsia="黑体" w:cs="黑体"/>
          <w:b w:val="0"/>
          <w:bCs w:val="0"/>
          <w:color w:val="323232"/>
          <w:kern w:val="0"/>
          <w:sz w:val="28"/>
          <w:szCs w:val="28"/>
          <w:lang w:eastAsia="zh-CN"/>
        </w:rPr>
        <w:t>一、报名</w:t>
      </w:r>
      <w:r>
        <w:rPr>
          <w:rFonts w:hint="eastAsia" w:ascii="黑体" w:hAnsi="黑体" w:eastAsia="黑体" w:cs="黑体"/>
          <w:b w:val="0"/>
          <w:bCs w:val="0"/>
          <w:color w:val="323232"/>
          <w:kern w:val="0"/>
          <w:sz w:val="28"/>
          <w:szCs w:val="28"/>
        </w:rPr>
        <w:t>条件</w:t>
      </w:r>
    </w:p>
    <w:p w14:paraId="2910D993">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 xml:space="preserve">1. </w:t>
      </w:r>
      <w:r>
        <w:rPr>
          <w:rFonts w:hint="eastAsia" w:ascii="仿宋_GB2312" w:hAnsi="仿宋_GB2312" w:eastAsia="仿宋_GB2312" w:cs="仿宋_GB2312"/>
          <w:b w:val="0"/>
          <w:bCs w:val="0"/>
          <w:sz w:val="28"/>
          <w:szCs w:val="28"/>
        </w:rPr>
        <w:t>招生范围：</w:t>
      </w:r>
      <w:r>
        <w:rPr>
          <w:rFonts w:hint="eastAsia" w:ascii="仿宋_GB2312" w:hAnsi="仿宋_GB2312" w:eastAsia="仿宋_GB2312" w:cs="仿宋_GB2312"/>
          <w:b w:val="0"/>
          <w:bCs w:val="0"/>
          <w:sz w:val="28"/>
          <w:szCs w:val="28"/>
          <w:lang w:eastAsia="zh-CN"/>
        </w:rPr>
        <w:t>新立示范镇新建</w:t>
      </w:r>
      <w:r>
        <w:rPr>
          <w:rFonts w:hint="eastAsia" w:ascii="仿宋_GB2312" w:hAnsi="仿宋_GB2312" w:eastAsia="仿宋_GB2312" w:cs="仿宋_GB2312"/>
          <w:b w:val="0"/>
          <w:bCs w:val="0"/>
          <w:sz w:val="28"/>
          <w:szCs w:val="28"/>
          <w:lang w:val="en-US" w:eastAsia="zh-CN"/>
        </w:rPr>
        <w:t>10个小区，丽秀华庭，丽瑞华庭，丽尚华庭，丽晟华庭，丽福华庭，丽贤华庭，丽荣花苑，丽昕花苑，丽俊花苑，丽恒花苑</w:t>
      </w:r>
      <w:r>
        <w:rPr>
          <w:rFonts w:hint="eastAsia" w:ascii="仿宋_GB2312" w:hAnsi="仿宋_GB2312" w:eastAsia="仿宋_GB2312" w:cs="仿宋_GB2312"/>
          <w:sz w:val="28"/>
          <w:szCs w:val="28"/>
          <w:lang w:val="en-US" w:eastAsia="zh-CN"/>
        </w:rPr>
        <w:t>。原泥窝村，中河村，新兴村老村台的适龄儿童。</w:t>
      </w:r>
      <w:r>
        <w:rPr>
          <w:rFonts w:hint="eastAsia" w:ascii="仿宋_GB2312" w:hAnsi="仿宋_GB2312" w:eastAsia="仿宋_GB2312" w:cs="仿宋_GB2312"/>
          <w:color w:val="000000"/>
          <w:spacing w:val="-8"/>
          <w:sz w:val="28"/>
          <w:szCs w:val="28"/>
        </w:rPr>
        <w:t>户籍</w:t>
      </w:r>
      <w:r>
        <w:rPr>
          <w:rStyle w:val="11"/>
          <w:rFonts w:hint="eastAsia" w:ascii="仿宋_GB2312" w:hAnsi="仿宋_GB2312" w:eastAsia="仿宋_GB2312" w:cs="仿宋_GB2312"/>
          <w:b w:val="0"/>
          <w:bCs w:val="0"/>
          <w:color w:val="000000" w:themeColor="text1"/>
          <w:sz w:val="28"/>
          <w:szCs w:val="28"/>
          <w14:textFill>
            <w14:solidFill>
              <w14:schemeClr w14:val="tx1"/>
            </w14:solidFill>
          </w14:textFill>
        </w:rPr>
        <w:t>（包括蓝印户口）</w:t>
      </w:r>
      <w:r>
        <w:rPr>
          <w:rFonts w:hint="eastAsia" w:ascii="仿宋_GB2312" w:hAnsi="仿宋_GB2312" w:eastAsia="仿宋_GB2312" w:cs="仿宋_GB2312"/>
          <w:color w:val="000000"/>
          <w:spacing w:val="-8"/>
          <w:sz w:val="28"/>
          <w:szCs w:val="28"/>
        </w:rPr>
        <w:t>、</w:t>
      </w:r>
      <w:r>
        <w:rPr>
          <w:rStyle w:val="11"/>
          <w:rFonts w:hint="eastAsia" w:ascii="仿宋_GB2312" w:hAnsi="仿宋_GB2312" w:eastAsia="仿宋_GB2312" w:cs="仿宋_GB2312"/>
          <w:b w:val="0"/>
          <w:bCs w:val="0"/>
          <w:color w:val="000000" w:themeColor="text1"/>
          <w:sz w:val="28"/>
          <w:szCs w:val="28"/>
          <w14:textFill>
            <w14:solidFill>
              <w14:schemeClr w14:val="tx1"/>
            </w14:solidFill>
          </w14:textFill>
        </w:rPr>
        <w:t>合法固定居所</w:t>
      </w:r>
      <w:r>
        <w:rPr>
          <w:rFonts w:hint="eastAsia" w:ascii="仿宋_GB2312" w:hAnsi="仿宋_GB2312" w:eastAsia="仿宋_GB2312" w:cs="仿宋_GB2312"/>
          <w:color w:val="000000"/>
          <w:spacing w:val="-8"/>
          <w:sz w:val="28"/>
          <w:szCs w:val="28"/>
        </w:rPr>
        <w:t>在以上范围内</w:t>
      </w:r>
      <w:r>
        <w:rPr>
          <w:rFonts w:hint="eastAsia" w:ascii="仿宋_GB2312" w:hAnsi="仿宋_GB2312" w:eastAsia="仿宋_GB2312" w:cs="仿宋_GB2312"/>
          <w:sz w:val="28"/>
          <w:szCs w:val="28"/>
        </w:rPr>
        <w:t>的适龄儿童</w:t>
      </w:r>
      <w:r>
        <w:rPr>
          <w:rFonts w:hint="eastAsia" w:ascii="仿宋_GB2312" w:hAnsi="仿宋_GB2312" w:eastAsia="仿宋_GB2312" w:cs="仿宋_GB2312"/>
          <w:color w:val="auto"/>
          <w:sz w:val="28"/>
          <w:szCs w:val="28"/>
        </w:rPr>
        <w:t>（适龄儿童户籍的户主、合法固定居所的产权所有人必须是适龄儿</w:t>
      </w:r>
      <w:r>
        <w:rPr>
          <w:rFonts w:hint="eastAsia" w:ascii="仿宋_GB2312" w:hAnsi="仿宋_GB2312" w:eastAsia="仿宋_GB2312" w:cs="仿宋_GB2312"/>
          <w:sz w:val="28"/>
          <w:szCs w:val="28"/>
        </w:rPr>
        <w:t>童的父母或祖父母、外祖父母）</w:t>
      </w:r>
      <w:r>
        <w:rPr>
          <w:rFonts w:hint="eastAsia" w:ascii="仿宋_GB2312" w:hAnsi="仿宋_GB2312" w:eastAsia="仿宋_GB2312" w:cs="仿宋_GB2312"/>
          <w:color w:val="auto"/>
          <w:sz w:val="28"/>
          <w:szCs w:val="28"/>
        </w:rPr>
        <w:t>及已经预约</w:t>
      </w:r>
      <w:r>
        <w:rPr>
          <w:rFonts w:hint="eastAsia" w:ascii="仿宋_GB2312" w:hAnsi="仿宋_GB2312" w:eastAsia="仿宋_GB2312" w:cs="仿宋_GB2312"/>
          <w:color w:val="auto"/>
          <w:sz w:val="28"/>
          <w:szCs w:val="28"/>
          <w:lang w:eastAsia="zh-CN"/>
        </w:rPr>
        <w:t>成功</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b w:val="0"/>
          <w:bCs w:val="0"/>
          <w:color w:val="auto"/>
          <w:sz w:val="28"/>
          <w:szCs w:val="28"/>
          <w:lang w:eastAsia="zh-CN"/>
        </w:rPr>
        <w:t>居住证持有人随迁</w:t>
      </w:r>
      <w:r>
        <w:rPr>
          <w:rFonts w:hint="eastAsia" w:ascii="仿宋_GB2312" w:hAnsi="仿宋_GB2312" w:eastAsia="仿宋_GB2312" w:cs="仿宋_GB2312"/>
          <w:b w:val="0"/>
          <w:bCs w:val="0"/>
          <w:color w:val="auto"/>
          <w:sz w:val="28"/>
          <w:szCs w:val="28"/>
        </w:rPr>
        <w:t>子女</w:t>
      </w:r>
      <w:r>
        <w:rPr>
          <w:rFonts w:hint="eastAsia" w:ascii="仿宋_GB2312" w:hAnsi="仿宋_GB2312" w:eastAsia="仿宋_GB2312" w:cs="仿宋_GB2312"/>
          <w:color w:val="auto"/>
          <w:sz w:val="28"/>
          <w:szCs w:val="28"/>
        </w:rPr>
        <w:t>。</w:t>
      </w:r>
    </w:p>
    <w:p w14:paraId="6C90A7EF">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 招生对象：年满六周岁的适龄儿童</w:t>
      </w:r>
      <w:r>
        <w:rPr>
          <w:rFonts w:hint="eastAsia" w:ascii="仿宋_GB2312" w:hAnsi="仿宋_GB2312" w:eastAsia="仿宋_GB2312" w:cs="仿宋_GB2312"/>
          <w:b w:val="0"/>
          <w:bCs w:val="0"/>
          <w:color w:val="C00000"/>
          <w:sz w:val="28"/>
          <w:szCs w:val="28"/>
          <w:lang w:val="en-US" w:eastAsia="zh-CN"/>
        </w:rPr>
        <w:t>（2019年8月31日前出生）</w:t>
      </w:r>
      <w:r>
        <w:rPr>
          <w:rFonts w:hint="eastAsia" w:ascii="仿宋_GB2312" w:hAnsi="仿宋_GB2312" w:eastAsia="仿宋_GB2312" w:cs="仿宋_GB2312"/>
          <w:b w:val="0"/>
          <w:bCs w:val="0"/>
          <w:sz w:val="28"/>
          <w:szCs w:val="28"/>
          <w:lang w:val="en-US" w:eastAsia="zh-CN"/>
        </w:rPr>
        <w:t>。</w:t>
      </w:r>
    </w:p>
    <w:p w14:paraId="11D77E83">
      <w:pPr>
        <w:pStyle w:val="8"/>
        <w:numPr>
          <w:ilvl w:val="0"/>
          <w:numId w:val="0"/>
        </w:numPr>
        <w:spacing w:line="360" w:lineRule="auto"/>
        <w:ind w:leftChars="0"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报名时间</w:t>
      </w:r>
    </w:p>
    <w:p w14:paraId="20F2A32D">
      <w:pPr>
        <w:pStyle w:val="8"/>
        <w:numPr>
          <w:ilvl w:val="0"/>
          <w:numId w:val="0"/>
        </w:numPr>
        <w:spacing w:line="360" w:lineRule="auto"/>
        <w:ind w:leftChars="0"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(一）线上报名：5月19日-25日</w:t>
      </w:r>
      <w:r>
        <w:rPr>
          <w:rFonts w:hint="eastAsia" w:ascii="仿宋_GB2312" w:hAnsi="仿宋_GB2312" w:eastAsia="仿宋_GB2312" w:cs="仿宋_GB2312"/>
          <w:b w:val="0"/>
          <w:bCs w:val="0"/>
          <w:sz w:val="28"/>
          <w:szCs w:val="28"/>
          <w:rtl w:val="0"/>
          <w:lang w:val="en-US" w:eastAsia="zh-CN"/>
        </w:rPr>
        <w:t>（每日9:00-19:00）</w:t>
      </w:r>
      <w:bookmarkStart w:id="0" w:name="_GoBack"/>
      <w:bookmarkEnd w:id="0"/>
    </w:p>
    <w:p w14:paraId="3FFB2A2E">
      <w:pPr>
        <w:pStyle w:val="8"/>
        <w:numPr>
          <w:ilvl w:val="0"/>
          <w:numId w:val="0"/>
        </w:numPr>
        <w:spacing w:line="360" w:lineRule="auto"/>
        <w:ind w:leftChars="0"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（二）线下报名时间:20</w:t>
      </w:r>
      <w:r>
        <w:rPr>
          <w:rFonts w:hint="eastAsia" w:ascii="仿宋_GB2312" w:hAnsi="仿宋_GB2312" w:eastAsia="仿宋_GB2312" w:cs="仿宋_GB2312"/>
          <w:b w:val="0"/>
          <w:bCs w:val="0"/>
          <w:sz w:val="28"/>
          <w:szCs w:val="28"/>
          <w:lang w:val="en-US" w:eastAsia="zh-CN"/>
        </w:rPr>
        <w:t>25</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lang w:val="en-US" w:eastAsia="zh-CN"/>
        </w:rPr>
        <w:t>24</w:t>
      </w:r>
      <w:r>
        <w:rPr>
          <w:rFonts w:hint="eastAsia" w:ascii="仿宋_GB2312" w:hAnsi="仿宋_GB2312" w:eastAsia="仿宋_GB2312" w:cs="仿宋_GB2312"/>
          <w:b w:val="0"/>
          <w:bCs w:val="0"/>
          <w:sz w:val="28"/>
          <w:szCs w:val="28"/>
        </w:rPr>
        <w:t>日（星期六）、</w:t>
      </w:r>
      <w:r>
        <w:rPr>
          <w:rFonts w:hint="eastAsia" w:ascii="仿宋_GB2312" w:hAnsi="仿宋_GB2312" w:eastAsia="仿宋_GB2312" w:cs="仿宋_GB2312"/>
          <w:b w:val="0"/>
          <w:bCs w:val="0"/>
          <w:sz w:val="28"/>
          <w:szCs w:val="28"/>
          <w:lang w:val="en-US" w:eastAsia="zh-CN"/>
        </w:rPr>
        <w:t>5月25</w:t>
      </w:r>
      <w:r>
        <w:rPr>
          <w:rFonts w:hint="eastAsia" w:ascii="仿宋_GB2312" w:hAnsi="仿宋_GB2312" w:eastAsia="仿宋_GB2312" w:cs="仿宋_GB2312"/>
          <w:b w:val="0"/>
          <w:bCs w:val="0"/>
          <w:sz w:val="28"/>
          <w:szCs w:val="28"/>
        </w:rPr>
        <w:t>日（星期日）</w:t>
      </w:r>
    </w:p>
    <w:p w14:paraId="1F63939F">
      <w:pPr>
        <w:pStyle w:val="8"/>
        <w:spacing w:line="360" w:lineRule="auto"/>
        <w:ind w:left="0" w:leftChars="0" w:firstLine="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5月24日</w:t>
      </w:r>
      <w:r>
        <w:rPr>
          <w:rFonts w:hint="eastAsia" w:ascii="仿宋_GB2312" w:hAnsi="仿宋_GB2312" w:eastAsia="仿宋_GB2312" w:cs="仿宋_GB2312"/>
          <w:b w:val="0"/>
          <w:bCs w:val="0"/>
          <w:sz w:val="28"/>
          <w:szCs w:val="28"/>
        </w:rPr>
        <w:t xml:space="preserve">上午 8:30-11:30  </w:t>
      </w:r>
      <w:r>
        <w:rPr>
          <w:rFonts w:hint="eastAsia" w:ascii="仿宋_GB2312" w:hAnsi="仿宋_GB2312" w:eastAsia="仿宋_GB2312" w:cs="仿宋_GB2312"/>
          <w:b w:val="0"/>
          <w:bCs w:val="0"/>
          <w:sz w:val="28"/>
          <w:szCs w:val="28"/>
          <w:lang w:eastAsia="zh-CN"/>
        </w:rPr>
        <w:t>丽秀华庭</w:t>
      </w:r>
      <w:r>
        <w:rPr>
          <w:rFonts w:hint="eastAsia" w:ascii="仿宋_GB2312" w:hAnsi="仿宋_GB2312" w:eastAsia="仿宋_GB2312" w:cs="仿宋_GB2312"/>
          <w:b w:val="0"/>
          <w:bCs w:val="0"/>
          <w:sz w:val="28"/>
          <w:szCs w:val="28"/>
          <w:lang w:val="en-US" w:eastAsia="zh-CN"/>
        </w:rPr>
        <w:t xml:space="preserve">  丽瑞华庭  丽尚华庭  丽晟华庭  丽福华庭</w:t>
      </w:r>
      <w:r>
        <w:rPr>
          <w:rFonts w:hint="eastAsia" w:ascii="仿宋_GB2312" w:hAnsi="仿宋_GB2312" w:eastAsia="仿宋_GB2312" w:cs="仿宋_GB2312"/>
          <w:b w:val="0"/>
          <w:bCs w:val="0"/>
          <w:sz w:val="28"/>
          <w:szCs w:val="28"/>
        </w:rPr>
        <w:t xml:space="preserve">   </w:t>
      </w:r>
    </w:p>
    <w:p w14:paraId="3330FFFD">
      <w:pPr>
        <w:pStyle w:val="8"/>
        <w:spacing w:line="360" w:lineRule="auto"/>
        <w:ind w:firstLine="1120" w:firstLineChars="4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下午1:30-4:30</w:t>
      </w:r>
      <w:r>
        <w:rPr>
          <w:rFonts w:hint="eastAsia" w:ascii="仿宋_GB2312" w:hAnsi="仿宋_GB2312" w:eastAsia="仿宋_GB2312" w:cs="仿宋_GB2312"/>
          <w:b w:val="0"/>
          <w:bCs w:val="0"/>
          <w:sz w:val="28"/>
          <w:szCs w:val="28"/>
          <w:lang w:val="en-US" w:eastAsia="zh-CN"/>
        </w:rPr>
        <w:t xml:space="preserve">   丽贤华庭  丽荣花苑  丽昕花苑  丽俊花苑  丽恒花苑</w:t>
      </w:r>
    </w:p>
    <w:p w14:paraId="71919F03">
      <w:pPr>
        <w:pStyle w:val="8"/>
        <w:spacing w:line="360" w:lineRule="auto"/>
        <w:ind w:left="0" w:leftChars="0" w:firstLine="0" w:firstLineChars="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5月25日</w:t>
      </w:r>
      <w:r>
        <w:rPr>
          <w:rFonts w:hint="eastAsia" w:ascii="仿宋_GB2312" w:hAnsi="仿宋_GB2312" w:eastAsia="仿宋_GB2312" w:cs="仿宋_GB2312"/>
          <w:b w:val="0"/>
          <w:bCs w:val="0"/>
          <w:sz w:val="28"/>
          <w:szCs w:val="28"/>
        </w:rPr>
        <w:t xml:space="preserve">上午 8:30-11:30 </w:t>
      </w:r>
      <w:r>
        <w:rPr>
          <w:rFonts w:hint="eastAsia" w:ascii="仿宋_GB2312" w:hAnsi="仿宋_GB2312" w:eastAsia="仿宋_GB2312" w:cs="仿宋_GB2312"/>
          <w:b w:val="0"/>
          <w:bCs w:val="0"/>
          <w:sz w:val="28"/>
          <w:szCs w:val="28"/>
          <w:lang w:val="en-US" w:eastAsia="zh-CN"/>
        </w:rPr>
        <w:t xml:space="preserve"> 居住证持有人随迁子女及</w:t>
      </w:r>
      <w:r>
        <w:rPr>
          <w:rFonts w:hint="eastAsia" w:ascii="仿宋_GB2312" w:hAnsi="仿宋_GB2312" w:eastAsia="仿宋_GB2312" w:cs="仿宋_GB2312"/>
          <w:sz w:val="28"/>
          <w:szCs w:val="28"/>
          <w:lang w:val="en-US" w:eastAsia="zh-CN"/>
        </w:rPr>
        <w:t>原泥窝村，中河村，新兴村老村台的适龄儿童</w:t>
      </w:r>
    </w:p>
    <w:p w14:paraId="37DC7B8E">
      <w:pPr>
        <w:pStyle w:val="8"/>
        <w:spacing w:line="36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color w:val="C00000"/>
          <w:sz w:val="28"/>
          <w:szCs w:val="28"/>
          <w:lang w:val="en-US" w:eastAsia="zh-CN"/>
        </w:rPr>
        <w:t xml:space="preserve">  下午 1:30-4:30  2025年办理延缓入学和转学登记（带学生）    </w:t>
      </w:r>
    </w:p>
    <w:p w14:paraId="06C32DF4">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录取顺序</w:t>
      </w:r>
      <w:r>
        <w:rPr>
          <w:rFonts w:hint="eastAsia" w:ascii="仿宋_GB2312" w:hAnsi="仿宋_GB2312" w:eastAsia="仿宋_GB2312" w:cs="仿宋_GB2312"/>
          <w:color w:val="auto"/>
          <w:sz w:val="28"/>
          <w:szCs w:val="28"/>
          <w:lang w:eastAsia="zh-CN"/>
        </w:rPr>
        <w:t>与</w:t>
      </w:r>
      <w:r>
        <w:rPr>
          <w:rFonts w:hint="eastAsia" w:ascii="仿宋_GB2312" w:hAnsi="仿宋_GB2312" w:eastAsia="仿宋_GB2312" w:cs="仿宋_GB2312"/>
          <w:color w:val="auto"/>
          <w:sz w:val="28"/>
          <w:szCs w:val="28"/>
        </w:rPr>
        <w:t>报名顺序</w:t>
      </w:r>
      <w:r>
        <w:rPr>
          <w:rFonts w:hint="eastAsia" w:ascii="仿宋_GB2312" w:hAnsi="仿宋_GB2312" w:eastAsia="仿宋_GB2312" w:cs="仿宋_GB2312"/>
          <w:color w:val="auto"/>
          <w:sz w:val="28"/>
          <w:szCs w:val="28"/>
          <w:lang w:eastAsia="zh-CN"/>
        </w:rPr>
        <w:t>无关</w:t>
      </w:r>
      <w:r>
        <w:rPr>
          <w:rFonts w:hint="eastAsia" w:ascii="仿宋_GB2312" w:hAnsi="仿宋_GB2312" w:eastAsia="仿宋_GB2312" w:cs="仿宋_GB2312"/>
          <w:color w:val="auto"/>
          <w:sz w:val="28"/>
          <w:szCs w:val="28"/>
        </w:rPr>
        <w:t>，请家长</w:t>
      </w:r>
      <w:r>
        <w:rPr>
          <w:rFonts w:hint="eastAsia" w:ascii="仿宋_GB2312" w:hAnsi="仿宋_GB2312" w:eastAsia="仿宋_GB2312" w:cs="仿宋_GB2312"/>
          <w:color w:val="auto"/>
          <w:sz w:val="28"/>
          <w:szCs w:val="28"/>
          <w:lang w:eastAsia="zh-CN"/>
        </w:rPr>
        <w:t>合理</w:t>
      </w:r>
      <w:r>
        <w:rPr>
          <w:rFonts w:hint="eastAsia" w:ascii="仿宋_GB2312" w:hAnsi="仿宋_GB2312" w:eastAsia="仿宋_GB2312" w:cs="仿宋_GB2312"/>
          <w:color w:val="auto"/>
          <w:sz w:val="28"/>
          <w:szCs w:val="28"/>
        </w:rPr>
        <w:t>安排时间报名。</w:t>
      </w:r>
    </w:p>
    <w:p w14:paraId="3501A3AD">
      <w:pPr>
        <w:numPr>
          <w:ilvl w:val="0"/>
          <w:numId w:val="0"/>
        </w:numPr>
        <w:ind w:firstLine="560" w:firstLineChars="200"/>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kern w:val="2"/>
          <w:sz w:val="28"/>
          <w:szCs w:val="28"/>
          <w:lang w:val="en-US" w:eastAsia="zh-CN" w:bidi="ar-SA"/>
        </w:rPr>
        <w:t>三、报名地点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丽贤小学一楼中厅（从学校西门进入）</w:t>
      </w:r>
    </w:p>
    <w:p w14:paraId="22A7D33C">
      <w:pPr>
        <w:pStyle w:val="8"/>
        <w:numPr>
          <w:ilvl w:val="0"/>
          <w:numId w:val="0"/>
        </w:numPr>
        <w:spacing w:line="360" w:lineRule="auto"/>
        <w:ind w:leftChars="0"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四</w:t>
      </w:r>
      <w:r>
        <w:rPr>
          <w:rFonts w:hint="eastAsia" w:ascii="黑体" w:hAnsi="黑体" w:eastAsia="黑体" w:cs="黑体"/>
          <w:b w:val="0"/>
          <w:bCs w:val="0"/>
          <w:sz w:val="28"/>
          <w:szCs w:val="28"/>
          <w:lang w:eastAsia="zh-CN"/>
        </w:rPr>
        <w:t>、报名</w:t>
      </w:r>
      <w:r>
        <w:rPr>
          <w:rFonts w:hint="eastAsia" w:ascii="黑体" w:hAnsi="黑体" w:eastAsia="黑体" w:cs="黑体"/>
          <w:b w:val="0"/>
          <w:bCs w:val="0"/>
          <w:sz w:val="28"/>
          <w:szCs w:val="28"/>
        </w:rPr>
        <w:t>办法</w:t>
      </w:r>
    </w:p>
    <w:p w14:paraId="0FE9E375">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对本片符合招生条件的适龄儿童，</w:t>
      </w:r>
      <w:r>
        <w:rPr>
          <w:rFonts w:hint="eastAsia" w:asciiTheme="minorEastAsia" w:hAnsiTheme="minorEastAsia" w:eastAsiaTheme="minorEastAsia" w:cstheme="minorEastAsia"/>
          <w:sz w:val="24"/>
          <w:szCs w:val="24"/>
          <w:lang w:val="en-US" w:eastAsia="zh-CN"/>
        </w:rPr>
        <w:t>家长可结合实际情况选择线上或线下一种报名方式办理。</w:t>
      </w:r>
    </w:p>
    <w:p w14:paraId="297CC5F0">
      <w:pPr>
        <w:numPr>
          <w:ilvl w:val="0"/>
          <w:numId w:val="1"/>
        </w:numPr>
        <w:spacing w:line="336" w:lineRule="auto"/>
        <w:ind w:firstLine="448" w:firstLineChars="200"/>
        <w:rPr>
          <w:rFonts w:hint="eastAsia" w:ascii="宋体" w:hAnsi="宋体" w:eastAsia="宋体" w:cs="宋体"/>
          <w:color w:val="000000"/>
          <w:spacing w:val="-8"/>
          <w:sz w:val="24"/>
          <w:szCs w:val="24"/>
          <w:u w:color="000000"/>
          <w:rtl w:val="0"/>
          <w:lang w:val="zh-TW" w:eastAsia="zh-TW"/>
        </w:rPr>
      </w:pPr>
      <w:r>
        <w:rPr>
          <w:rFonts w:hint="eastAsia" w:ascii="宋体" w:hAnsi="宋体" w:eastAsia="宋体" w:cs="宋体"/>
          <w:color w:val="000000"/>
          <w:spacing w:val="-8"/>
          <w:sz w:val="24"/>
          <w:szCs w:val="24"/>
          <w:u w:color="000000"/>
          <w:rtl w:val="0"/>
          <w:lang w:val="zh-TW" w:eastAsia="zh-TW"/>
        </w:rPr>
        <w:t>线上报名：</w:t>
      </w:r>
    </w:p>
    <w:p w14:paraId="535A21B1">
      <w:pPr>
        <w:numPr>
          <w:ilvl w:val="0"/>
          <w:numId w:val="0"/>
        </w:numPr>
        <w:spacing w:line="336" w:lineRule="auto"/>
        <w:ind w:firstLine="448" w:firstLineChars="200"/>
        <w:rPr>
          <w:rFonts w:hint="eastAsia" w:ascii="宋体" w:hAnsi="宋体" w:eastAsia="宋体" w:cs="宋体"/>
          <w:color w:val="000000"/>
          <w:spacing w:val="-8"/>
          <w:sz w:val="24"/>
          <w:szCs w:val="24"/>
          <w:u w:color="000000"/>
          <w:rtl w:val="0"/>
          <w:lang w:val="zh-TW" w:eastAsia="zh-TW"/>
        </w:rPr>
      </w:pPr>
      <w:r>
        <w:rPr>
          <w:rFonts w:hint="eastAsia" w:ascii="宋体" w:hAnsi="宋体" w:eastAsia="宋体" w:cs="宋体"/>
          <w:color w:val="000000"/>
          <w:spacing w:val="-8"/>
          <w:sz w:val="24"/>
          <w:szCs w:val="24"/>
          <w:u w:color="000000"/>
          <w:rtl w:val="0"/>
          <w:lang w:val="zh-TW" w:eastAsia="zh-TW"/>
        </w:rPr>
        <w:t>适龄儿童家长实名认证后登录</w:t>
      </w:r>
      <w:r>
        <w:rPr>
          <w:rFonts w:hint="eastAsia" w:ascii="宋体" w:hAnsi="宋体" w:eastAsia="宋体" w:cs="宋体"/>
          <w:color w:val="000000"/>
          <w:spacing w:val="-8"/>
          <w:sz w:val="24"/>
          <w:szCs w:val="24"/>
          <w:u w:color="000000"/>
          <w:rtl w:val="0"/>
          <w:lang w:val="en-US"/>
        </w:rPr>
        <w:t>“</w:t>
      </w:r>
      <w:r>
        <w:rPr>
          <w:rFonts w:hint="eastAsia" w:ascii="宋体" w:hAnsi="宋体" w:eastAsia="宋体" w:cs="宋体"/>
          <w:color w:val="000000"/>
          <w:spacing w:val="-8"/>
          <w:sz w:val="24"/>
          <w:szCs w:val="24"/>
          <w:u w:color="000000"/>
          <w:rtl w:val="0"/>
          <w:lang w:val="zh-TW" w:eastAsia="zh-TW"/>
        </w:rPr>
        <w:t>津心办</w:t>
      </w:r>
      <w:r>
        <w:rPr>
          <w:rFonts w:hint="eastAsia" w:ascii="宋体" w:hAnsi="宋体" w:eastAsia="宋体" w:cs="宋体"/>
          <w:color w:val="000000"/>
          <w:spacing w:val="-8"/>
          <w:sz w:val="24"/>
          <w:szCs w:val="24"/>
          <w:u w:color="000000"/>
          <w:rtl w:val="0"/>
          <w:lang w:val="en-US"/>
        </w:rPr>
        <w:t>”APP</w:t>
      </w:r>
      <w:r>
        <w:rPr>
          <w:rFonts w:hint="eastAsia" w:ascii="宋体" w:hAnsi="宋体" w:eastAsia="宋体" w:cs="宋体"/>
          <w:color w:val="000000"/>
          <w:spacing w:val="-8"/>
          <w:sz w:val="24"/>
          <w:szCs w:val="24"/>
          <w:u w:color="000000"/>
          <w:rtl w:val="0"/>
          <w:lang w:val="zh-TW" w:eastAsia="zh-TW"/>
        </w:rPr>
        <w:t>，从</w:t>
      </w:r>
      <w:r>
        <w:rPr>
          <w:rFonts w:hint="eastAsia" w:ascii="宋体" w:hAnsi="宋体" w:eastAsia="宋体" w:cs="宋体"/>
          <w:color w:val="000000"/>
          <w:spacing w:val="-8"/>
          <w:sz w:val="24"/>
          <w:szCs w:val="24"/>
          <w:u w:color="000000"/>
          <w:rtl w:val="0"/>
          <w:lang w:val="en-US"/>
        </w:rPr>
        <w:t>“</w:t>
      </w:r>
      <w:r>
        <w:rPr>
          <w:rFonts w:hint="eastAsia" w:ascii="宋体" w:hAnsi="宋体" w:eastAsia="宋体" w:cs="宋体"/>
          <w:color w:val="000000"/>
          <w:spacing w:val="-8"/>
          <w:sz w:val="24"/>
          <w:szCs w:val="24"/>
          <w:u w:color="000000"/>
          <w:rtl w:val="0"/>
          <w:lang w:val="zh-TW" w:eastAsia="zh-TW"/>
        </w:rPr>
        <w:t>高效办成一件事</w:t>
      </w:r>
      <w:r>
        <w:rPr>
          <w:rFonts w:hint="eastAsia" w:ascii="宋体" w:hAnsi="宋体" w:eastAsia="宋体" w:cs="宋体"/>
          <w:color w:val="000000"/>
          <w:spacing w:val="-8"/>
          <w:sz w:val="24"/>
          <w:szCs w:val="24"/>
          <w:u w:color="000000"/>
          <w:rtl w:val="0"/>
          <w:lang w:val="en-US"/>
        </w:rPr>
        <w:t>”</w:t>
      </w:r>
      <w:r>
        <w:rPr>
          <w:rFonts w:hint="eastAsia" w:ascii="宋体" w:hAnsi="宋体" w:eastAsia="宋体" w:cs="宋体"/>
          <w:color w:val="000000"/>
          <w:spacing w:val="-8"/>
          <w:sz w:val="24"/>
          <w:szCs w:val="24"/>
          <w:u w:color="000000"/>
          <w:rtl w:val="0"/>
          <w:lang w:val="zh-TW" w:eastAsia="zh-TW"/>
        </w:rPr>
        <w:t>专区中进入教育入学场景，完成线上报名操作。</w:t>
      </w:r>
    </w:p>
    <w:p w14:paraId="09F1CA89">
      <w:pPr>
        <w:numPr>
          <w:ilvl w:val="0"/>
          <w:numId w:val="0"/>
        </w:numPr>
        <w:spacing w:line="336" w:lineRule="auto"/>
        <w:ind w:left="448" w:leftChars="0" w:right="0" w:rightChars="0"/>
        <w:rPr>
          <w:rFonts w:hint="eastAsia" w:ascii="宋体" w:hAnsi="宋体" w:eastAsia="宋体" w:cs="宋体"/>
          <w:color w:val="000000"/>
          <w:spacing w:val="-8"/>
          <w:sz w:val="24"/>
          <w:szCs w:val="24"/>
          <w:u w:color="000000"/>
        </w:rPr>
      </w:pPr>
      <w:r>
        <w:rPr>
          <w:rFonts w:hint="eastAsia" w:ascii="宋体" w:hAnsi="宋体" w:eastAsia="宋体" w:cs="宋体"/>
          <w:color w:val="000000"/>
          <w:spacing w:val="-8"/>
          <w:sz w:val="24"/>
          <w:szCs w:val="24"/>
          <w:u w:color="000000"/>
          <w:rtl w:val="0"/>
          <w:lang w:val="zh-TW" w:eastAsia="zh-TW"/>
        </w:rPr>
        <w:t>线上报名操作方法详见：https://mp.weixin.qq.com/s/z_RPqfekV8eN1bujTP2JTg</w:t>
      </w:r>
    </w:p>
    <w:p w14:paraId="467FE4BC">
      <w:pPr>
        <w:numPr>
          <w:ilvl w:val="0"/>
          <w:numId w:val="1"/>
        </w:numPr>
        <w:adjustRightInd w:val="0"/>
        <w:snapToGrid w:val="0"/>
        <w:spacing w:line="360" w:lineRule="auto"/>
        <w:ind w:left="0" w:leftChars="0" w:firstLine="480" w:firstLineChars="200"/>
        <w:rPr>
          <w:rFonts w:hint="eastAsia" w:ascii="宋体" w:hAnsi="宋体" w:eastAsia="宋体" w:cs="宋体"/>
          <w:sz w:val="24"/>
          <w:szCs w:val="24"/>
          <w:rtl w:val="0"/>
          <w:lang w:val="zh-TW" w:eastAsia="zh-TW"/>
        </w:rPr>
      </w:pPr>
      <w:r>
        <w:rPr>
          <w:rFonts w:hint="eastAsia" w:ascii="宋体" w:hAnsi="宋体" w:eastAsia="宋体" w:cs="宋体"/>
          <w:sz w:val="24"/>
          <w:szCs w:val="24"/>
          <w:rtl w:val="0"/>
          <w:lang w:val="zh-TW" w:eastAsia="zh-TW"/>
        </w:rPr>
        <w:t>线下报名：</w:t>
      </w:r>
    </w:p>
    <w:p w14:paraId="19A1D312">
      <w:pPr>
        <w:numPr>
          <w:ilvl w:val="0"/>
          <w:numId w:val="0"/>
        </w:numPr>
        <w:adjustRightInd w:val="0"/>
        <w:snapToGrid w:val="0"/>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sz w:val="24"/>
          <w:szCs w:val="24"/>
          <w:rtl w:val="0"/>
          <w:lang w:val="en-US" w:eastAsia="zh-CN"/>
        </w:rPr>
        <w:t>1.</w:t>
      </w:r>
      <w:r>
        <w:rPr>
          <w:rFonts w:hint="eastAsia" w:ascii="宋体" w:hAnsi="宋体" w:eastAsia="宋体" w:cs="宋体"/>
          <w:sz w:val="24"/>
          <w:szCs w:val="24"/>
          <w:rtl w:val="0"/>
          <w:lang w:val="zh-TW" w:eastAsia="zh-TW"/>
        </w:rPr>
        <w:t>本片符合招生条件的适龄儿童</w:t>
      </w:r>
      <w:r>
        <w:rPr>
          <w:rFonts w:hint="eastAsia" w:ascii="宋体" w:hAnsi="宋体" w:eastAsia="宋体" w:cs="宋体"/>
          <w:color w:val="000000"/>
          <w:sz w:val="24"/>
          <w:szCs w:val="24"/>
          <w:u w:color="000000"/>
          <w:rtl w:val="0"/>
          <w:lang w:val="zh-TW" w:eastAsia="zh-TW"/>
        </w:rPr>
        <w:t>，由家长携带居民户口簿、合法固定居所的证明（原件、复印件），</w:t>
      </w:r>
      <w:r>
        <w:rPr>
          <w:rFonts w:hint="eastAsia" w:ascii="宋体" w:hAnsi="宋体" w:eastAsia="宋体" w:cs="宋体"/>
          <w:color w:val="000000"/>
          <w:spacing w:val="-8"/>
          <w:sz w:val="24"/>
          <w:szCs w:val="24"/>
          <w:u w:color="000000"/>
          <w:rtl w:val="0"/>
          <w:lang w:val="zh-TW" w:eastAsia="zh-TW"/>
        </w:rPr>
        <w:t>在规定时间内到校报名。</w:t>
      </w:r>
      <w:r>
        <w:rPr>
          <w:rFonts w:hint="eastAsia" w:ascii="宋体" w:hAnsi="宋体" w:eastAsia="宋体" w:cs="宋体"/>
          <w:color w:val="000000"/>
          <w:sz w:val="24"/>
          <w:szCs w:val="24"/>
          <w:u w:color="000000"/>
          <w:rtl w:val="0"/>
          <w:lang w:val="en-US"/>
        </w:rPr>
        <w:t xml:space="preserve"> </w:t>
      </w:r>
    </w:p>
    <w:p w14:paraId="67D3625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居住证持有人随迁</w:t>
      </w:r>
      <w:r>
        <w:rPr>
          <w:rFonts w:hint="eastAsia" w:ascii="宋体" w:hAnsi="宋体" w:eastAsia="宋体" w:cs="宋体"/>
          <w:b w:val="0"/>
          <w:bCs w:val="0"/>
          <w:color w:val="auto"/>
          <w:sz w:val="24"/>
          <w:szCs w:val="24"/>
        </w:rPr>
        <w:t>子女（必须是</w:t>
      </w:r>
      <w:r>
        <w:rPr>
          <w:rFonts w:hint="eastAsia" w:ascii="宋体" w:hAnsi="宋体" w:eastAsia="宋体" w:cs="宋体"/>
          <w:b w:val="0"/>
          <w:bCs w:val="0"/>
          <w:color w:val="auto"/>
          <w:sz w:val="24"/>
          <w:szCs w:val="24"/>
          <w:lang w:eastAsia="zh-CN"/>
        </w:rPr>
        <w:t>已经</w:t>
      </w:r>
      <w:r>
        <w:rPr>
          <w:rFonts w:hint="eastAsia" w:ascii="宋体" w:hAnsi="宋体" w:eastAsia="宋体" w:cs="宋体"/>
          <w:b w:val="0"/>
          <w:bCs w:val="0"/>
          <w:color w:val="auto"/>
          <w:sz w:val="24"/>
          <w:szCs w:val="24"/>
        </w:rPr>
        <w:t>预约成功的），按规定时间到我校进行入学登记。由教育局根据登记人数和学校资源分布情况，统筹安排入学。</w:t>
      </w:r>
    </w:p>
    <w:p w14:paraId="6FD1F160">
      <w:pPr>
        <w:numPr>
          <w:ilvl w:val="0"/>
          <w:numId w:val="0"/>
        </w:numPr>
        <w:ind w:firstLine="560" w:firstLineChars="20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五、家庭经济困难学生资助政策</w:t>
      </w:r>
    </w:p>
    <w:p w14:paraId="785842EA">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学校依据资助政策，义务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高中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教育阶段建档立卡学生，以及非建档立卡的家庭经济困难残疾学生、农村低保家庭学生、农村特困救助供养学生等四类家庭经济困难非寄宿生享受学生生活补助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免学费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，符合上述条件的学生请到校咨询，联系电话 ：</w:t>
      </w:r>
      <w:r>
        <w:rPr>
          <w:rFonts w:hint="eastAsia" w:ascii="仿宋_GB2312" w:hAnsi="仿宋_GB2312" w:eastAsia="仿宋_GB2312" w:cs="仿宋_GB2312"/>
          <w:sz w:val="32"/>
          <w:szCs w:val="32"/>
          <w:lang w:val="en-US" w:eastAsia="zh-CN"/>
        </w:rPr>
        <w:t>18322623775</w:t>
      </w:r>
    </w:p>
    <w:p w14:paraId="2C713D8B">
      <w:pPr>
        <w:pStyle w:val="8"/>
        <w:numPr>
          <w:ilvl w:val="0"/>
          <w:numId w:val="0"/>
        </w:numPr>
        <w:spacing w:line="360" w:lineRule="auto"/>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六、</w:t>
      </w:r>
      <w:r>
        <w:rPr>
          <w:rFonts w:hint="eastAsia" w:ascii="黑体" w:hAnsi="黑体" w:eastAsia="黑体" w:cs="黑体"/>
          <w:b w:val="0"/>
          <w:bCs w:val="0"/>
          <w:sz w:val="28"/>
          <w:szCs w:val="28"/>
        </w:rPr>
        <w:t>注意事项</w:t>
      </w:r>
    </w:p>
    <w:p w14:paraId="373215A8">
      <w:pPr>
        <w:spacing w:line="360" w:lineRule="auto"/>
        <w:ind w:firstLine="48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t>家长应保证所提供的证件及其他证明材料属实。</w:t>
      </w:r>
      <w:r>
        <w:rPr>
          <w:rFonts w:hint="eastAsia" w:ascii="仿宋_GB2312" w:hAnsi="仿宋_GB2312" w:eastAsia="仿宋_GB2312" w:cs="仿宋_GB2312"/>
          <w:b w:val="0"/>
          <w:bCs w:val="0"/>
          <w:sz w:val="28"/>
          <w:szCs w:val="28"/>
          <w:u w:val="none"/>
        </w:rPr>
        <w:t>如证件、证明不属实，您的孩子将失去入学资格。</w:t>
      </w:r>
    </w:p>
    <w:p w14:paraId="1A3CF319">
      <w:pPr>
        <w:spacing w:line="360" w:lineRule="auto"/>
        <w:ind w:firstLine="48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2.由一名家长陪同孩子到校报名。请有序进入，保持社交距离。</w:t>
      </w:r>
    </w:p>
    <w:p w14:paraId="06D5A8F6">
      <w:pPr>
        <w:spacing w:line="360" w:lineRule="auto"/>
        <w:ind w:firstLine="480"/>
        <w:jc w:val="left"/>
        <w:rPr>
          <w:rFonts w:hint="default" w:eastAsia="宋体"/>
          <w:u w:val="single"/>
          <w:lang w:val="en-US" w:eastAsia="zh-CN"/>
        </w:rPr>
      </w:pPr>
      <w:r>
        <w:rPr>
          <w:rFonts w:hint="eastAsia" w:ascii="仿宋_GB2312" w:hAnsi="仿宋_GB2312" w:eastAsia="仿宋_GB2312" w:cs="仿宋_GB2312"/>
          <w:b w:val="0"/>
          <w:bCs w:val="0"/>
          <w:sz w:val="28"/>
          <w:szCs w:val="28"/>
          <w:lang w:val="en-US" w:eastAsia="zh-CN"/>
        </w:rPr>
        <w:t>3.适龄儿童确因身体状况需要延缓入学的，由其父母或者其他法定监护人带有效证明于5月25日前到学校提出申请。</w:t>
      </w:r>
    </w:p>
    <w:p w14:paraId="3676F5C2">
      <w:pPr>
        <w:pStyle w:val="8"/>
        <w:numPr>
          <w:ilvl w:val="0"/>
          <w:numId w:val="0"/>
        </w:numPr>
        <w:spacing w:line="360" w:lineRule="auto"/>
        <w:ind w:firstLine="560" w:firstLineChars="200"/>
        <w:rPr>
          <w:rFonts w:hint="default" w:ascii="宋体" w:hAnsi="宋体" w:eastAsia="宋体" w:cs="宋体"/>
          <w:b w:val="0"/>
          <w:bCs w:val="0"/>
          <w:sz w:val="28"/>
          <w:szCs w:val="28"/>
          <w:lang w:val="en-US" w:eastAsia="zh-CN"/>
        </w:rPr>
      </w:pPr>
      <w:r>
        <w:rPr>
          <w:rFonts w:hint="eastAsia" w:ascii="黑体" w:hAnsi="黑体" w:eastAsia="黑体" w:cs="黑体"/>
          <w:b w:val="0"/>
          <w:bCs w:val="0"/>
          <w:sz w:val="28"/>
          <w:szCs w:val="28"/>
          <w:lang w:eastAsia="zh-CN"/>
        </w:rPr>
        <w:t>七、咨询电话及时间</w:t>
      </w:r>
      <w:r>
        <w:rPr>
          <w:rFonts w:hint="eastAsia" w:ascii="宋体" w:hAnsi="宋体" w:eastAsia="宋体" w:cs="宋体"/>
          <w:b w:val="0"/>
          <w:bCs w:val="0"/>
          <w:sz w:val="28"/>
          <w:szCs w:val="28"/>
          <w:lang w:val="en-US" w:eastAsia="zh-CN"/>
        </w:rPr>
        <w:t xml:space="preserve">   </w:t>
      </w:r>
    </w:p>
    <w:p w14:paraId="04ADB1C5">
      <w:pPr>
        <w:pStyle w:val="8"/>
        <w:numPr>
          <w:ilvl w:val="0"/>
          <w:numId w:val="0"/>
        </w:numPr>
        <w:spacing w:line="360" w:lineRule="auto"/>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r>
        <w:rPr>
          <w:rFonts w:hint="eastAsia" w:ascii="仿宋_GB2312" w:hAnsi="仿宋_GB2312" w:eastAsia="仿宋_GB2312" w:cs="仿宋_GB2312"/>
          <w:b w:val="0"/>
          <w:bCs w:val="0"/>
          <w:sz w:val="28"/>
          <w:szCs w:val="28"/>
          <w:lang w:val="en-US" w:eastAsia="zh-CN"/>
        </w:rPr>
        <w:t xml:space="preserve">咨询时间： </w:t>
      </w:r>
      <w:r>
        <w:rPr>
          <w:rFonts w:hint="eastAsia" w:ascii="宋体" w:hAnsi="宋体"/>
          <w:sz w:val="24"/>
          <w:szCs w:val="24"/>
          <w:rtl w:val="0"/>
          <w:lang w:val="en-US" w:eastAsia="zh-TW"/>
        </w:rPr>
        <w:t>（</w:t>
      </w:r>
      <w:r>
        <w:rPr>
          <w:rFonts w:ascii="宋体" w:hAnsi="宋体"/>
          <w:sz w:val="24"/>
          <w:szCs w:val="24"/>
          <w:rtl w:val="0"/>
          <w:lang w:val="en-US"/>
        </w:rPr>
        <w:t>5</w:t>
      </w:r>
      <w:r>
        <w:rPr>
          <w:rFonts w:hint="eastAsia" w:ascii="宋体" w:hAnsi="宋体"/>
          <w:sz w:val="24"/>
          <w:szCs w:val="24"/>
          <w:rtl w:val="0"/>
          <w:lang w:val="en-US" w:eastAsia="zh-TW"/>
        </w:rPr>
        <w:t>月</w:t>
      </w:r>
      <w:r>
        <w:rPr>
          <w:rFonts w:ascii="宋体" w:hAnsi="宋体"/>
          <w:sz w:val="24"/>
          <w:szCs w:val="24"/>
          <w:rtl w:val="0"/>
          <w:lang w:val="en-US"/>
        </w:rPr>
        <w:t>6</w:t>
      </w:r>
      <w:r>
        <w:rPr>
          <w:rFonts w:hint="eastAsia" w:ascii="宋体" w:hAnsi="宋体"/>
          <w:sz w:val="24"/>
          <w:szCs w:val="24"/>
          <w:rtl w:val="0"/>
          <w:lang w:val="en-US" w:eastAsia="zh-TW"/>
        </w:rPr>
        <w:t>日</w:t>
      </w:r>
      <w:r>
        <w:rPr>
          <w:rFonts w:ascii="宋体" w:hAnsi="宋体"/>
          <w:sz w:val="24"/>
          <w:szCs w:val="24"/>
          <w:rtl w:val="0"/>
          <w:lang w:val="en-US"/>
        </w:rPr>
        <w:t>-5</w:t>
      </w:r>
      <w:r>
        <w:rPr>
          <w:rFonts w:hint="eastAsia" w:ascii="宋体" w:hAnsi="宋体"/>
          <w:sz w:val="24"/>
          <w:szCs w:val="24"/>
          <w:rtl w:val="0"/>
          <w:lang w:val="en-US" w:eastAsia="zh-TW"/>
        </w:rPr>
        <w:t>月</w:t>
      </w:r>
      <w:r>
        <w:rPr>
          <w:rFonts w:ascii="宋体" w:hAnsi="宋体"/>
          <w:sz w:val="24"/>
          <w:szCs w:val="24"/>
          <w:rtl w:val="0"/>
          <w:lang w:val="en-US"/>
        </w:rPr>
        <w:t>23</w:t>
      </w:r>
      <w:r>
        <w:rPr>
          <w:rFonts w:hint="eastAsia" w:ascii="宋体" w:hAnsi="宋体"/>
          <w:sz w:val="24"/>
          <w:szCs w:val="24"/>
          <w:rtl w:val="0"/>
          <w:lang w:val="en-US" w:eastAsia="zh-TW"/>
        </w:rPr>
        <w:t>日工作日时间拨打）</w:t>
      </w:r>
      <w:r>
        <w:rPr>
          <w:rFonts w:hint="eastAsia" w:ascii="仿宋_GB2312" w:hAnsi="仿宋_GB2312" w:eastAsia="仿宋_GB2312" w:cs="仿宋_GB2312"/>
          <w:b w:val="0"/>
          <w:bCs w:val="0"/>
          <w:sz w:val="28"/>
          <w:szCs w:val="28"/>
          <w:lang w:val="en-US" w:eastAsia="zh-CN"/>
        </w:rPr>
        <w:t xml:space="preserve">   </w:t>
      </w:r>
      <w:r>
        <w:rPr>
          <w:rFonts w:hint="eastAsia" w:ascii="宋体" w:hAnsi="宋体" w:eastAsia="宋体" w:cs="宋体"/>
          <w:b w:val="0"/>
          <w:bCs w:val="0"/>
          <w:sz w:val="28"/>
          <w:szCs w:val="28"/>
          <w:lang w:val="en-US" w:eastAsia="zh-CN"/>
        </w:rPr>
        <w:t>24992925（教务处）</w:t>
      </w:r>
    </w:p>
    <w:p w14:paraId="4EBC53B0">
      <w:pPr>
        <w:pStyle w:val="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right="120" w:firstLine="640" w:firstLineChars="200"/>
        <w:jc w:val="both"/>
        <w:textAlignment w:val="auto"/>
        <w:rPr>
          <w:rFonts w:hint="default" w:ascii="仿宋" w:hAnsi="仿宋" w:eastAsia="仿宋" w:cs="仿宋"/>
          <w:sz w:val="32"/>
          <w:szCs w:val="32"/>
          <w:lang w:val="en-US"/>
        </w:rPr>
      </w:pPr>
    </w:p>
    <w:p w14:paraId="785CBC9E">
      <w:pPr>
        <w:spacing w:line="360" w:lineRule="auto"/>
        <w:ind w:firstLine="480"/>
        <w:rPr>
          <w:rFonts w:hint="eastAsia" w:ascii="宋体" w:hAnsi="宋体" w:eastAsia="宋体" w:cs="宋体"/>
          <w:b w:val="0"/>
          <w:bCs w:val="0"/>
          <w:sz w:val="28"/>
          <w:szCs w:val="28"/>
          <w:u w:val="none"/>
          <w:lang w:val="en-US" w:eastAsia="zh-CN"/>
        </w:rPr>
      </w:pPr>
    </w:p>
    <w:p w14:paraId="0C3E750C">
      <w:pPr>
        <w:pStyle w:val="2"/>
        <w:rPr>
          <w:rFonts w:hint="eastAsia" w:ascii="宋体" w:hAnsi="宋体" w:eastAsia="宋体" w:cs="宋体"/>
          <w:b w:val="0"/>
          <w:bCs w:val="0"/>
          <w:sz w:val="28"/>
          <w:szCs w:val="28"/>
          <w:u w:val="none"/>
          <w:lang w:val="en-US" w:eastAsia="zh-CN"/>
        </w:rPr>
      </w:pPr>
    </w:p>
    <w:p w14:paraId="62CA88E0">
      <w:pPr>
        <w:pStyle w:val="8"/>
        <w:spacing w:line="360" w:lineRule="auto"/>
        <w:ind w:firstLine="6440" w:firstLineChars="23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天津市东丽区</w:t>
      </w:r>
      <w:r>
        <w:rPr>
          <w:rFonts w:hint="eastAsia" w:ascii="仿宋_GB2312" w:hAnsi="仿宋_GB2312" w:eastAsia="仿宋_GB2312" w:cs="仿宋_GB2312"/>
          <w:b w:val="0"/>
          <w:bCs w:val="0"/>
          <w:sz w:val="28"/>
          <w:szCs w:val="28"/>
          <w:lang w:eastAsia="zh-CN"/>
        </w:rPr>
        <w:t>丽贤</w:t>
      </w:r>
      <w:r>
        <w:rPr>
          <w:rFonts w:hint="eastAsia" w:ascii="仿宋_GB2312" w:hAnsi="仿宋_GB2312" w:eastAsia="仿宋_GB2312" w:cs="仿宋_GB2312"/>
          <w:b w:val="0"/>
          <w:bCs w:val="0"/>
          <w:sz w:val="28"/>
          <w:szCs w:val="28"/>
        </w:rPr>
        <w:t>小学</w:t>
      </w:r>
    </w:p>
    <w:p w14:paraId="6750FC6B">
      <w:pPr>
        <w:pStyle w:val="8"/>
        <w:spacing w:line="360" w:lineRule="auto"/>
        <w:ind w:left="840" w:firstLine="0" w:firstLineChars="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20</w:t>
      </w:r>
      <w:r>
        <w:rPr>
          <w:rFonts w:hint="eastAsia" w:ascii="仿宋_GB2312" w:hAnsi="仿宋_GB2312" w:eastAsia="仿宋_GB2312" w:cs="仿宋_GB2312"/>
          <w:b w:val="0"/>
          <w:bCs w:val="0"/>
          <w:sz w:val="28"/>
          <w:szCs w:val="28"/>
          <w:lang w:val="en-US" w:eastAsia="zh-CN"/>
        </w:rPr>
        <w:t>25</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lang w:val="en-US" w:eastAsia="zh-CN"/>
        </w:rPr>
        <w:t>25</w:t>
      </w:r>
      <w:r>
        <w:rPr>
          <w:rFonts w:hint="eastAsia" w:ascii="仿宋_GB2312" w:hAnsi="仿宋_GB2312" w:eastAsia="仿宋_GB2312" w:cs="仿宋_GB2312"/>
          <w:b w:val="0"/>
          <w:bCs w:val="0"/>
          <w:sz w:val="28"/>
          <w:szCs w:val="28"/>
        </w:rPr>
        <w:t>日</w:t>
      </w:r>
    </w:p>
    <w:p w14:paraId="0CDF5CCD">
      <w:pPr>
        <w:pStyle w:val="8"/>
        <w:spacing w:line="360" w:lineRule="auto"/>
        <w:ind w:left="0" w:leftChars="0" w:firstLine="0" w:firstLineChars="0"/>
        <w:jc w:val="both"/>
        <w:rPr>
          <w:rFonts w:hint="eastAsia" w:ascii="宋体" w:hAnsi="宋体" w:eastAsia="宋体" w:cs="宋体"/>
          <w:b w:val="0"/>
          <w:bCs w:val="0"/>
          <w:sz w:val="28"/>
          <w:szCs w:val="28"/>
        </w:rPr>
      </w:pPr>
    </w:p>
    <w:sectPr>
      <w:pgSz w:w="11906" w:h="16838"/>
      <w:pgMar w:top="1077"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D078A"/>
    <w:multiLevelType w:val="singleLevel"/>
    <w:tmpl w:val="ACCD07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ZjgwMTUwYThjZjYwNTY4MTZmYTMwYzliYjdkMTk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6E4A62"/>
    <w:rsid w:val="00725F4B"/>
    <w:rsid w:val="00884E22"/>
    <w:rsid w:val="00903A2C"/>
    <w:rsid w:val="00940C9F"/>
    <w:rsid w:val="0095351D"/>
    <w:rsid w:val="00984F81"/>
    <w:rsid w:val="00986EEC"/>
    <w:rsid w:val="0099351A"/>
    <w:rsid w:val="00994E2B"/>
    <w:rsid w:val="00995560"/>
    <w:rsid w:val="00AB1812"/>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1AC5842"/>
    <w:rsid w:val="03075546"/>
    <w:rsid w:val="032558AB"/>
    <w:rsid w:val="038E6C57"/>
    <w:rsid w:val="03A5451A"/>
    <w:rsid w:val="03D71A4C"/>
    <w:rsid w:val="056F2E0E"/>
    <w:rsid w:val="069E7D28"/>
    <w:rsid w:val="07AA7B06"/>
    <w:rsid w:val="08327B6E"/>
    <w:rsid w:val="08494851"/>
    <w:rsid w:val="08AE6343"/>
    <w:rsid w:val="08E648E3"/>
    <w:rsid w:val="09C83DEE"/>
    <w:rsid w:val="0C93332B"/>
    <w:rsid w:val="0E372937"/>
    <w:rsid w:val="0EE42D92"/>
    <w:rsid w:val="0F9718DF"/>
    <w:rsid w:val="106C2D6C"/>
    <w:rsid w:val="10D940A5"/>
    <w:rsid w:val="12105979"/>
    <w:rsid w:val="12444A03"/>
    <w:rsid w:val="134E7A3E"/>
    <w:rsid w:val="13CC1FD4"/>
    <w:rsid w:val="13DA4490"/>
    <w:rsid w:val="14F35EB8"/>
    <w:rsid w:val="156D0D45"/>
    <w:rsid w:val="169F6A3B"/>
    <w:rsid w:val="16AA2DC3"/>
    <w:rsid w:val="17485BB5"/>
    <w:rsid w:val="17D631C0"/>
    <w:rsid w:val="180A6B3D"/>
    <w:rsid w:val="1823185B"/>
    <w:rsid w:val="18B123CD"/>
    <w:rsid w:val="1AC96953"/>
    <w:rsid w:val="1C33298F"/>
    <w:rsid w:val="1C7E777E"/>
    <w:rsid w:val="1D48246B"/>
    <w:rsid w:val="1EDB57F2"/>
    <w:rsid w:val="1EF34658"/>
    <w:rsid w:val="1FA3607E"/>
    <w:rsid w:val="1FD3475E"/>
    <w:rsid w:val="1FE10954"/>
    <w:rsid w:val="212A6A7B"/>
    <w:rsid w:val="21C136D5"/>
    <w:rsid w:val="21E14C3C"/>
    <w:rsid w:val="22E5075C"/>
    <w:rsid w:val="22EB15ED"/>
    <w:rsid w:val="23211C1C"/>
    <w:rsid w:val="23AB6CE1"/>
    <w:rsid w:val="242321CA"/>
    <w:rsid w:val="245A59FB"/>
    <w:rsid w:val="249F47BE"/>
    <w:rsid w:val="24B678A1"/>
    <w:rsid w:val="24F66C50"/>
    <w:rsid w:val="250C1FD0"/>
    <w:rsid w:val="25C428AA"/>
    <w:rsid w:val="263F0183"/>
    <w:rsid w:val="267970E1"/>
    <w:rsid w:val="27897D86"/>
    <w:rsid w:val="28E601C9"/>
    <w:rsid w:val="29564161"/>
    <w:rsid w:val="2AF27EBA"/>
    <w:rsid w:val="2B0F7414"/>
    <w:rsid w:val="2B4A5600"/>
    <w:rsid w:val="2C02412C"/>
    <w:rsid w:val="2C5F332D"/>
    <w:rsid w:val="2C7F577D"/>
    <w:rsid w:val="2CD77367"/>
    <w:rsid w:val="30146F4B"/>
    <w:rsid w:val="31072E33"/>
    <w:rsid w:val="3159659D"/>
    <w:rsid w:val="325F38E1"/>
    <w:rsid w:val="32754B1F"/>
    <w:rsid w:val="330365CE"/>
    <w:rsid w:val="338F44F8"/>
    <w:rsid w:val="33CA584C"/>
    <w:rsid w:val="36A54F40"/>
    <w:rsid w:val="37D56B99"/>
    <w:rsid w:val="395D6E46"/>
    <w:rsid w:val="3A7F400B"/>
    <w:rsid w:val="3A8B1791"/>
    <w:rsid w:val="3AB14D62"/>
    <w:rsid w:val="3AD9074E"/>
    <w:rsid w:val="3AFB05D4"/>
    <w:rsid w:val="3B4958D4"/>
    <w:rsid w:val="3B4A33FA"/>
    <w:rsid w:val="3C6F171C"/>
    <w:rsid w:val="3CB539C1"/>
    <w:rsid w:val="3CCC5A4D"/>
    <w:rsid w:val="3CD86E61"/>
    <w:rsid w:val="3D104FCD"/>
    <w:rsid w:val="3EA24137"/>
    <w:rsid w:val="3F4066F0"/>
    <w:rsid w:val="42522BCF"/>
    <w:rsid w:val="43FB6B43"/>
    <w:rsid w:val="45753EF9"/>
    <w:rsid w:val="46701E69"/>
    <w:rsid w:val="48965ED0"/>
    <w:rsid w:val="48B42226"/>
    <w:rsid w:val="4AE352D2"/>
    <w:rsid w:val="4B893ACB"/>
    <w:rsid w:val="4BE62CCB"/>
    <w:rsid w:val="4C6F6B45"/>
    <w:rsid w:val="4CA70172"/>
    <w:rsid w:val="4CDC1173"/>
    <w:rsid w:val="4CE953ED"/>
    <w:rsid w:val="4DC94652"/>
    <w:rsid w:val="4F1E07E2"/>
    <w:rsid w:val="4FDB04D0"/>
    <w:rsid w:val="4FED0352"/>
    <w:rsid w:val="508807F5"/>
    <w:rsid w:val="515E50B1"/>
    <w:rsid w:val="51DB6702"/>
    <w:rsid w:val="524B445C"/>
    <w:rsid w:val="52500F19"/>
    <w:rsid w:val="52DE2DF5"/>
    <w:rsid w:val="52E77A54"/>
    <w:rsid w:val="52FF0538"/>
    <w:rsid w:val="5379510C"/>
    <w:rsid w:val="543657CA"/>
    <w:rsid w:val="5455279C"/>
    <w:rsid w:val="564B02FA"/>
    <w:rsid w:val="56F94D5B"/>
    <w:rsid w:val="57016C0B"/>
    <w:rsid w:val="572300E0"/>
    <w:rsid w:val="57527466"/>
    <w:rsid w:val="57584816"/>
    <w:rsid w:val="58005114"/>
    <w:rsid w:val="580C1801"/>
    <w:rsid w:val="58931AE5"/>
    <w:rsid w:val="590E7AE8"/>
    <w:rsid w:val="591006A9"/>
    <w:rsid w:val="59204E7A"/>
    <w:rsid w:val="59FB2037"/>
    <w:rsid w:val="5A0C4C6A"/>
    <w:rsid w:val="5A1065AA"/>
    <w:rsid w:val="5AC34416"/>
    <w:rsid w:val="5B3805CF"/>
    <w:rsid w:val="5BB24978"/>
    <w:rsid w:val="5BC2135F"/>
    <w:rsid w:val="5BD425C6"/>
    <w:rsid w:val="5C6A5252"/>
    <w:rsid w:val="5C7D4F86"/>
    <w:rsid w:val="5D205450"/>
    <w:rsid w:val="5D78261B"/>
    <w:rsid w:val="5DC47996"/>
    <w:rsid w:val="5E9B767A"/>
    <w:rsid w:val="5F026A7C"/>
    <w:rsid w:val="60C03C92"/>
    <w:rsid w:val="61384A26"/>
    <w:rsid w:val="62743DE8"/>
    <w:rsid w:val="63030411"/>
    <w:rsid w:val="63D731CD"/>
    <w:rsid w:val="648570CD"/>
    <w:rsid w:val="64CF7DAF"/>
    <w:rsid w:val="66146EA3"/>
    <w:rsid w:val="6632742F"/>
    <w:rsid w:val="684A6664"/>
    <w:rsid w:val="69AA799B"/>
    <w:rsid w:val="6A070E25"/>
    <w:rsid w:val="6A2D7FEB"/>
    <w:rsid w:val="6AD77F57"/>
    <w:rsid w:val="6B95409A"/>
    <w:rsid w:val="6BB22BF2"/>
    <w:rsid w:val="6D1017C2"/>
    <w:rsid w:val="70294D5B"/>
    <w:rsid w:val="706A205B"/>
    <w:rsid w:val="70DF7B65"/>
    <w:rsid w:val="726D24AE"/>
    <w:rsid w:val="72CB365E"/>
    <w:rsid w:val="72D14EFD"/>
    <w:rsid w:val="741F49D1"/>
    <w:rsid w:val="74454183"/>
    <w:rsid w:val="746370CA"/>
    <w:rsid w:val="74644870"/>
    <w:rsid w:val="74D15A17"/>
    <w:rsid w:val="7521074C"/>
    <w:rsid w:val="75C002A4"/>
    <w:rsid w:val="76203EE1"/>
    <w:rsid w:val="76D17F50"/>
    <w:rsid w:val="77742AF8"/>
    <w:rsid w:val="78112CFA"/>
    <w:rsid w:val="783C3AEF"/>
    <w:rsid w:val="78A2146F"/>
    <w:rsid w:val="78D223DB"/>
    <w:rsid w:val="7BD46F07"/>
    <w:rsid w:val="7BF662B0"/>
    <w:rsid w:val="7C3A30EC"/>
    <w:rsid w:val="7D2C4132"/>
    <w:rsid w:val="7D93068D"/>
    <w:rsid w:val="7E9C1BCA"/>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1061</Words>
  <Characters>1204</Characters>
  <Lines>5</Lines>
  <Paragraphs>1</Paragraphs>
  <TotalTime>0</TotalTime>
  <ScaleCrop>false</ScaleCrop>
  <LinksUpToDate>false</LinksUpToDate>
  <CharactersWithSpaces>1294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刘玉玲</cp:lastModifiedBy>
  <cp:lastPrinted>2025-04-25T05:49:00Z</cp:lastPrinted>
  <dcterms:modified xsi:type="dcterms:W3CDTF">2025-05-01T09:12:44Z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4BF05961CF374533AA236D2CD944FB74_13</vt:lpwstr>
  </property>
  <property fmtid="{D5CDD505-2E9C-101B-9397-08002B2CF9AE}" pid="4" name="KSOTemplateDocerSaveRecord">
    <vt:lpwstr>eyJoZGlkIjoiMTNmMTFkZjExZDhmNjcyMzU4MmYzNTI4ZjkyNzZlOTkiLCJ1c2VySWQiOiIxNjg4NDM4MjQ3In0=</vt:lpwstr>
  </property>
</Properties>
</file>