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9C50F">
      <w:pPr>
        <w:keepNext w:val="0"/>
        <w:keepLines w:val="0"/>
        <w:pageBreakBefore w:val="0"/>
        <w:widowControl w:val="0"/>
        <w:kinsoku/>
        <w:wordWrap/>
        <w:overflowPunct/>
        <w:topLinePunct w:val="0"/>
        <w:autoSpaceDE/>
        <w:autoSpaceDN/>
        <w:bidi w:val="0"/>
        <w:adjustRightInd/>
        <w:snapToGrid/>
        <w:spacing w:line="500" w:lineRule="exact"/>
        <w:ind w:left="0" w:hanging="440" w:hangingChars="100"/>
        <w:jc w:val="center"/>
        <w:textAlignment w:val="auto"/>
        <w:rPr>
          <w:b/>
          <w:sz w:val="44"/>
          <w:szCs w:val="44"/>
        </w:rPr>
      </w:pPr>
      <w:r>
        <w:rPr>
          <w:rFonts w:hint="eastAsia" w:ascii="方正小标宋简体" w:hAnsi="方正小标宋简体" w:eastAsia="方正小标宋简体" w:cs="方正小标宋简体"/>
          <w:b/>
          <w:bCs w:val="0"/>
          <w:sz w:val="44"/>
          <w:szCs w:val="44"/>
          <w:lang w:val="en-US" w:eastAsia="zh-CN"/>
        </w:rPr>
        <w:t>金钟</w:t>
      </w:r>
      <w:r>
        <w:rPr>
          <w:rFonts w:hint="eastAsia" w:ascii="方正小标宋简体" w:hAnsi="方正小标宋简体" w:eastAsia="方正小标宋简体" w:cs="方正小标宋简体"/>
          <w:b/>
          <w:bCs w:val="0"/>
          <w:sz w:val="44"/>
          <w:szCs w:val="44"/>
        </w:rPr>
        <w:t>小学20</w:t>
      </w:r>
      <w:r>
        <w:rPr>
          <w:rFonts w:hint="eastAsia" w:ascii="方正小标宋简体" w:hAnsi="方正小标宋简体" w:eastAsia="方正小标宋简体" w:cs="方正小标宋简体"/>
          <w:b/>
          <w:bCs w:val="0"/>
          <w:sz w:val="44"/>
          <w:szCs w:val="44"/>
          <w:lang w:val="en-US" w:eastAsia="zh-CN"/>
        </w:rPr>
        <w:t>25年</w:t>
      </w:r>
      <w:r>
        <w:rPr>
          <w:rFonts w:hint="eastAsia" w:ascii="方正小标宋简体" w:hAnsi="方正小标宋简体" w:eastAsia="方正小标宋简体" w:cs="方正小标宋简体"/>
          <w:b/>
          <w:bCs w:val="0"/>
          <w:sz w:val="44"/>
          <w:szCs w:val="44"/>
        </w:rPr>
        <w:t>招生简章</w:t>
      </w:r>
    </w:p>
    <w:p w14:paraId="7CA2A0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cstheme="minorEastAsia"/>
          <w:b w:val="0"/>
          <w:bCs w:val="0"/>
          <w:color w:val="auto"/>
          <w:kern w:val="0"/>
          <w:sz w:val="24"/>
          <w:szCs w:val="24"/>
          <w:lang w:eastAsia="zh-CN"/>
        </w:rPr>
        <w:t>依</w:t>
      </w:r>
      <w:r>
        <w:rPr>
          <w:rFonts w:hint="eastAsia" w:asciiTheme="minorEastAsia" w:hAnsiTheme="minorEastAsia" w:eastAsiaTheme="minorEastAsia" w:cstheme="minorEastAsia"/>
          <w:b w:val="0"/>
          <w:bCs w:val="0"/>
          <w:color w:val="auto"/>
          <w:kern w:val="0"/>
          <w:sz w:val="24"/>
          <w:szCs w:val="24"/>
        </w:rPr>
        <w:t>据</w:t>
      </w:r>
      <w:r>
        <w:rPr>
          <w:rStyle w:val="12"/>
          <w:rFonts w:hint="eastAsia" w:asciiTheme="minorEastAsia" w:hAnsiTheme="minorEastAsia" w:eastAsiaTheme="minorEastAsia" w:cstheme="minorEastAsia"/>
          <w:b w:val="0"/>
          <w:bCs w:val="0"/>
          <w:color w:val="auto"/>
          <w:sz w:val="24"/>
          <w:szCs w:val="24"/>
        </w:rPr>
        <w:t>《</w:t>
      </w:r>
      <w:r>
        <w:rPr>
          <w:rStyle w:val="12"/>
          <w:rFonts w:hint="eastAsia" w:asciiTheme="minorEastAsia" w:hAnsiTheme="minorEastAsia" w:eastAsiaTheme="minorEastAsia" w:cstheme="minorEastAsia"/>
          <w:b w:val="0"/>
          <w:bCs w:val="0"/>
          <w:color w:val="auto"/>
          <w:sz w:val="24"/>
          <w:szCs w:val="24"/>
          <w:lang w:eastAsia="zh-CN"/>
        </w:rPr>
        <w:t>202</w:t>
      </w:r>
      <w:r>
        <w:rPr>
          <w:rStyle w:val="12"/>
          <w:rFonts w:hint="eastAsia" w:asciiTheme="minorEastAsia" w:hAnsiTheme="minorEastAsia" w:cstheme="minorEastAsia"/>
          <w:b w:val="0"/>
          <w:bCs w:val="0"/>
          <w:color w:val="auto"/>
          <w:sz w:val="24"/>
          <w:szCs w:val="24"/>
          <w:lang w:val="en-US" w:eastAsia="zh-CN"/>
        </w:rPr>
        <w:t>5</w:t>
      </w:r>
      <w:r>
        <w:rPr>
          <w:rStyle w:val="12"/>
          <w:rFonts w:hint="eastAsia" w:asciiTheme="minorEastAsia" w:hAnsiTheme="minorEastAsia" w:eastAsiaTheme="minorEastAsia" w:cstheme="minorEastAsia"/>
          <w:b w:val="0"/>
          <w:bCs w:val="0"/>
          <w:color w:val="auto"/>
          <w:sz w:val="24"/>
          <w:szCs w:val="24"/>
        </w:rPr>
        <w:t>年东丽区小学招生入学工作实施方案》</w:t>
      </w:r>
      <w:r>
        <w:rPr>
          <w:rFonts w:hint="eastAsia" w:asciiTheme="minorEastAsia" w:hAnsiTheme="minorEastAsia" w:eastAsiaTheme="minorEastAsia" w:cstheme="minorEastAsia"/>
          <w:b w:val="0"/>
          <w:bCs w:val="0"/>
          <w:color w:val="auto"/>
          <w:kern w:val="0"/>
          <w:sz w:val="24"/>
          <w:szCs w:val="24"/>
        </w:rPr>
        <w:t>，</w:t>
      </w:r>
      <w:r>
        <w:rPr>
          <w:rFonts w:hint="eastAsia" w:asciiTheme="minorEastAsia" w:hAnsiTheme="minorEastAsia" w:eastAsiaTheme="minorEastAsia" w:cstheme="minorEastAsia"/>
          <w:b w:val="0"/>
          <w:bCs w:val="0"/>
          <w:color w:val="auto"/>
          <w:sz w:val="24"/>
          <w:szCs w:val="24"/>
        </w:rPr>
        <w:t>现将我校招生工作有关事宜公布如下：</w:t>
      </w:r>
    </w:p>
    <w:p w14:paraId="307AD80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招生范围</w:t>
      </w:r>
    </w:p>
    <w:p w14:paraId="79CC396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textAlignment w:val="auto"/>
        <w:rPr>
          <w:rStyle w:val="12"/>
          <w:rFonts w:hint="eastAsia" w:asciiTheme="minorEastAsia" w:hAnsiTheme="minorEastAsia" w:eastAsiaTheme="minorEastAsia" w:cstheme="minorEastAsia"/>
          <w:b w:val="0"/>
          <w:bCs w:val="0"/>
          <w:color w:val="auto"/>
          <w:sz w:val="24"/>
          <w:szCs w:val="24"/>
          <w:lang w:val="en-US" w:eastAsia="zh-CN"/>
        </w:rPr>
      </w:pPr>
      <w:r>
        <w:rPr>
          <w:rStyle w:val="12"/>
          <w:rFonts w:hint="eastAsia" w:asciiTheme="minorEastAsia" w:hAnsiTheme="minorEastAsia" w:eastAsiaTheme="minorEastAsia" w:cstheme="minorEastAsia"/>
          <w:b w:val="0"/>
          <w:bCs w:val="0"/>
          <w:color w:val="auto"/>
          <w:sz w:val="24"/>
          <w:szCs w:val="24"/>
          <w:lang w:val="en-US" w:eastAsia="zh-CN"/>
        </w:rPr>
        <w:t>北至思源东路，西至昆仑北路，南至津芦线，东至外环调整路范围内</w:t>
      </w:r>
      <w:r>
        <w:rPr>
          <w:rStyle w:val="12"/>
          <w:rFonts w:hint="eastAsia" w:asciiTheme="minorEastAsia" w:hAnsiTheme="minorEastAsia" w:cstheme="minorEastAsia"/>
          <w:b w:val="0"/>
          <w:bCs w:val="0"/>
          <w:color w:val="auto"/>
          <w:sz w:val="24"/>
          <w:szCs w:val="24"/>
          <w:lang w:val="en-US" w:eastAsia="zh-CN"/>
        </w:rPr>
        <w:t>的</w:t>
      </w:r>
      <w:r>
        <w:rPr>
          <w:rStyle w:val="12"/>
          <w:rFonts w:hint="eastAsia" w:asciiTheme="minorEastAsia" w:hAnsiTheme="minorEastAsia" w:eastAsiaTheme="minorEastAsia" w:cstheme="minorEastAsia"/>
          <w:b w:val="0"/>
          <w:bCs w:val="0"/>
          <w:color w:val="auto"/>
          <w:sz w:val="24"/>
          <w:szCs w:val="24"/>
          <w:lang w:val="en-US" w:eastAsia="zh-CN"/>
        </w:rPr>
        <w:t>本地户籍适龄儿童和居住证持有人随迁子女及户籍在欢坨村的适龄儿童。包括轩和里、德锦里、德晟里、德益里、德悦里、德盈里、德翔里、金钟新城、金玉府、金河家园（含金域华庭）</w:t>
      </w:r>
      <w:r>
        <w:rPr>
          <w:rStyle w:val="12"/>
          <w:rFonts w:hint="eastAsia" w:asciiTheme="minorEastAsia" w:hAnsiTheme="minorEastAsia" w:cstheme="minorEastAsia"/>
          <w:b w:val="0"/>
          <w:bCs w:val="0"/>
          <w:color w:val="auto"/>
          <w:sz w:val="24"/>
          <w:szCs w:val="24"/>
          <w:lang w:val="en-US" w:eastAsia="zh-CN"/>
        </w:rPr>
        <w:t>的</w:t>
      </w:r>
      <w:r>
        <w:rPr>
          <w:rStyle w:val="12"/>
          <w:rFonts w:hint="eastAsia" w:asciiTheme="minorEastAsia" w:hAnsiTheme="minorEastAsia" w:eastAsiaTheme="minorEastAsia" w:cstheme="minorEastAsia"/>
          <w:b w:val="0"/>
          <w:bCs w:val="0"/>
          <w:color w:val="auto"/>
          <w:sz w:val="24"/>
          <w:szCs w:val="24"/>
          <w:lang w:val="en-US" w:eastAsia="zh-CN"/>
        </w:rPr>
        <w:t xml:space="preserve">适龄儿童。 </w:t>
      </w:r>
    </w:p>
    <w:p w14:paraId="77A75947">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适龄儿童户籍的户主、合法固定居所的产权所有人必须是适龄儿童的父母或祖父母、外祖父母。</w:t>
      </w:r>
    </w:p>
    <w:p w14:paraId="33E2EDED">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本</w:t>
      </w:r>
      <w:r>
        <w:rPr>
          <w:rFonts w:hint="eastAsia" w:asciiTheme="minorEastAsia" w:hAnsiTheme="minorEastAsia" w:cstheme="minorEastAsia"/>
          <w:b w:val="0"/>
          <w:bCs w:val="0"/>
          <w:color w:val="auto"/>
          <w:sz w:val="24"/>
          <w:szCs w:val="24"/>
          <w:lang w:val="en-US" w:eastAsia="zh-CN"/>
        </w:rPr>
        <w:t>学片</w:t>
      </w:r>
      <w:r>
        <w:rPr>
          <w:rFonts w:hint="eastAsia" w:asciiTheme="minorEastAsia" w:hAnsiTheme="minorEastAsia" w:eastAsiaTheme="minorEastAsia" w:cstheme="minorEastAsia"/>
          <w:b w:val="0"/>
          <w:bCs w:val="0"/>
          <w:color w:val="auto"/>
          <w:sz w:val="24"/>
          <w:szCs w:val="24"/>
          <w:lang w:val="en-US" w:eastAsia="zh-CN"/>
        </w:rPr>
        <w:t>内居住证持有人随迁子女须已预约成功。</w:t>
      </w:r>
    </w:p>
    <w:p w14:paraId="4653F6F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2" w:firstLineChars="200"/>
        <w:textAlignment w:val="auto"/>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招生对象</w:t>
      </w:r>
    </w:p>
    <w:p w14:paraId="5973E4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入学年龄：年满六周岁的适龄儿童（201</w:t>
      </w:r>
      <w:r>
        <w:rPr>
          <w:rFonts w:hint="eastAsia" w:asciiTheme="minorEastAsia" w:hAnsi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lang w:val="en-US" w:eastAsia="zh-CN"/>
        </w:rPr>
        <w:t>年8月31日前出生）。</w:t>
      </w:r>
    </w:p>
    <w:p w14:paraId="091128A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招生时间</w:t>
      </w:r>
    </w:p>
    <w:p w14:paraId="3F64BF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线上报名：5月19日—5月25日 （每日9:00—19:00）</w:t>
      </w:r>
    </w:p>
    <w:p w14:paraId="0BA55FD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线下报名：5月24日（星期六）</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lang w:val="en-US" w:eastAsia="zh-CN"/>
        </w:rPr>
        <w:t>5月25日（星期日）上午8:30—11:30  下午1:30—4:30</w:t>
      </w:r>
    </w:p>
    <w:p w14:paraId="7082C8E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lang w:val="en-US" w:eastAsia="zh-CN"/>
        </w:rPr>
        <w:t>招生地点</w:t>
      </w:r>
    </w:p>
    <w:p w14:paraId="681882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金钟小学明史楼一楼</w:t>
      </w:r>
    </w:p>
    <w:p w14:paraId="6D3348E2">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bCs/>
          <w:color w:val="auto"/>
          <w:sz w:val="24"/>
          <w:szCs w:val="24"/>
          <w:lang w:val="en-US" w:eastAsia="zh-CN"/>
        </w:rPr>
        <w:t>五</w:t>
      </w:r>
      <w:r>
        <w:rPr>
          <w:rFonts w:hint="eastAsia" w:asciiTheme="minorEastAsia" w:hAnsi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eastAsia="zh-CN"/>
        </w:rPr>
        <w:t>报名</w:t>
      </w:r>
      <w:r>
        <w:rPr>
          <w:rFonts w:hint="eastAsia" w:asciiTheme="minorEastAsia" w:hAnsiTheme="minorEastAsia" w:eastAsiaTheme="minorEastAsia" w:cstheme="minorEastAsia"/>
          <w:b/>
          <w:bCs/>
          <w:color w:val="auto"/>
          <w:sz w:val="24"/>
          <w:szCs w:val="24"/>
        </w:rPr>
        <w:t>办法</w:t>
      </w:r>
    </w:p>
    <w:p w14:paraId="53FF60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1.本招生片内符合招生条件的适龄儿童入学。采取线下或线上报名方式办理登记入学，家长可结合实际情况选择线上或线下一种报名方式办理。</w:t>
      </w:r>
    </w:p>
    <w:p w14:paraId="26F7B3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线下：家长携带居民户口簿（原件、复印件含首页、户主页、父母页、儿童页）</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lang w:val="en-US" w:eastAsia="zh-CN"/>
        </w:rPr>
        <w:t>合法固定居所的证明（原件、复印件）在</w:t>
      </w:r>
      <w:r>
        <w:rPr>
          <w:rFonts w:hint="eastAsia" w:asciiTheme="minorEastAsia" w:hAnsiTheme="minorEastAsia" w:cstheme="minorEastAsia"/>
          <w:b w:val="0"/>
          <w:bCs w:val="0"/>
          <w:color w:val="auto"/>
          <w:sz w:val="24"/>
          <w:szCs w:val="24"/>
          <w:lang w:val="en-US" w:eastAsia="zh-CN"/>
        </w:rPr>
        <w:t>线下</w:t>
      </w:r>
      <w:r>
        <w:rPr>
          <w:rFonts w:hint="eastAsia" w:asciiTheme="minorEastAsia" w:hAnsiTheme="minorEastAsia" w:eastAsiaTheme="minorEastAsia" w:cstheme="minorEastAsia"/>
          <w:b w:val="0"/>
          <w:bCs w:val="0"/>
          <w:color w:val="auto"/>
          <w:sz w:val="24"/>
          <w:szCs w:val="24"/>
          <w:lang w:val="en-US" w:eastAsia="zh-CN"/>
        </w:rPr>
        <w:t>规定时间内到校报名。</w:t>
      </w:r>
    </w:p>
    <w:p w14:paraId="52640C6E">
      <w:pPr>
        <w:numPr>
          <w:ilvl w:val="0"/>
          <w:numId w:val="0"/>
        </w:numPr>
        <w:spacing w:line="336" w:lineRule="auto"/>
        <w:ind w:right="0" w:righ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线上：由适龄儿童家长实名认证后登录“津心办”APP，从“高效办成一件事”专区进入“教育入学”</w:t>
      </w:r>
      <w:r>
        <w:rPr>
          <w:rFonts w:hint="eastAsia" w:asciiTheme="minorEastAsia" w:hAnsiTheme="minorEastAsia" w:cstheme="minorEastAsia"/>
          <w:b w:val="0"/>
          <w:bCs w:val="0"/>
          <w:color w:val="auto"/>
          <w:sz w:val="24"/>
          <w:szCs w:val="24"/>
          <w:lang w:val="en-US" w:eastAsia="zh-CN"/>
        </w:rPr>
        <w:t>进行报名。</w:t>
      </w:r>
      <w:r>
        <w:rPr>
          <w:rFonts w:hint="eastAsia" w:eastAsia="Arial Unicode MS"/>
          <w:color w:val="000000"/>
          <w:spacing w:val="-8"/>
          <w:sz w:val="24"/>
          <w:szCs w:val="24"/>
          <w:u w:color="000000"/>
          <w:rtl w:val="0"/>
          <w:lang w:val="zh-TW" w:eastAsia="zh-TW"/>
        </w:rPr>
        <w:t>线上报名操作方法详见：https://mp.weixin.qq.com/s/z_RPqfekV8eN1bujTP2JTg</w:t>
      </w:r>
    </w:p>
    <w:p w14:paraId="2D797A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2.居住证持有人随迁子女（必须是已经预约成功的），按照线下招生时间到校报名。由教育局根据登记人数和学校资源分布情况，统筹安排入学。</w:t>
      </w:r>
      <w:bookmarkStart w:id="0" w:name="_GoBack"/>
      <w:bookmarkEnd w:id="0"/>
    </w:p>
    <w:p w14:paraId="43BA006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lang w:val="en-US" w:eastAsia="zh-CN"/>
        </w:rPr>
        <w:t>、注意事项</w:t>
      </w:r>
    </w:p>
    <w:p w14:paraId="081D61DE">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eastAsia="宋体" w:cs="宋体"/>
          <w:sz w:val="24"/>
          <w:szCs w:val="24"/>
        </w:rPr>
      </w:pPr>
      <w:r>
        <w:rPr>
          <w:rFonts w:hint="eastAsia" w:ascii="宋体" w:hAnsi="宋体" w:eastAsia="宋体" w:cs="宋体"/>
          <w:sz w:val="24"/>
          <w:szCs w:val="24"/>
        </w:rPr>
        <w:t>1.家长应保证所提供的证件及其他证明材料属实。如证件、证明不属实，您的孩子将失去入学资格。</w:t>
      </w:r>
    </w:p>
    <w:p w14:paraId="496C08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auto"/>
          <w:shd w:val="clear" w:color="auto" w:fill="FFFFFF"/>
        </w:rPr>
      </w:pPr>
      <w:r>
        <w:rPr>
          <w:rFonts w:hint="eastAsia" w:ascii="宋体" w:hAnsi="宋体" w:eastAsia="宋体" w:cs="宋体"/>
          <w:sz w:val="24"/>
          <w:szCs w:val="24"/>
          <w:lang w:val="en-US" w:eastAsia="zh-CN"/>
        </w:rPr>
        <w:t>2.适龄儿童因身体状况需要延缓入学的，其父母或其他法定监护人于报名时向学校提出延迟入学申请，填写“东丽区小学延缓入学申请表”，学校报区教育局中小学教育科备案。</w:t>
      </w:r>
    </w:p>
    <w:p w14:paraId="0900BDDD">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3.学校依据资助政策，义务（高中）教育阶段建档立卡学生，以及非建档立卡的家庭经济困难残疾学生、农村低保家庭学生、农村特困救助供养学生等四类家庭经济困难非寄宿生享受学生生活补助（免学费），符合上述条件的学生请到校咨询，</w:t>
      </w:r>
      <w:r>
        <w:rPr>
          <w:rFonts w:hint="eastAsia" w:ascii="宋体" w:hAnsi="宋体" w:eastAsia="宋体" w:cs="宋体"/>
          <w:sz w:val="24"/>
          <w:szCs w:val="24"/>
          <w:lang w:val="en-US" w:eastAsia="zh-CN"/>
        </w:rPr>
        <w:t>咨询电话：26791474</w:t>
      </w:r>
    </w:p>
    <w:p w14:paraId="40FEC8BA">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sz w:val="24"/>
          <w:szCs w:val="24"/>
        </w:rPr>
      </w:pPr>
      <w:r>
        <w:rPr>
          <w:rFonts w:hint="eastAsia" w:ascii="宋体" w:hAnsi="宋体" w:eastAsia="宋体" w:cs="宋体"/>
          <w:sz w:val="24"/>
          <w:szCs w:val="24"/>
          <w:lang w:val="en-US" w:eastAsia="zh-CN"/>
        </w:rPr>
        <w:t>4.依法保障特殊群体儿童接受义务教育，如有此情况，请家长在报名时向学校说明情况。</w:t>
      </w:r>
    </w:p>
    <w:p w14:paraId="6FA7C5C0">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5.请家长们根据实际情况选择报名时间，错峰到校报名，从南门进校（轩和里对门）。</w:t>
      </w:r>
    </w:p>
    <w:p w14:paraId="1FF72132">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bCs/>
          <w:color w:val="auto"/>
          <w:kern w:val="2"/>
          <w:sz w:val="24"/>
          <w:szCs w:val="24"/>
          <w:lang w:val="en-US" w:eastAsia="zh-CN" w:bidi="ar-SA"/>
        </w:rPr>
        <w:t>七、咨询电话   联系电话：26791474 （</w:t>
      </w:r>
      <w:r>
        <w:rPr>
          <w:rFonts w:hint="eastAsia" w:asciiTheme="minorEastAsia" w:hAnsiTheme="minorEastAsia" w:eastAsiaTheme="minorEastAsia" w:cstheme="minorEastAsia"/>
          <w:b/>
          <w:bCs/>
          <w:color w:val="auto"/>
          <w:sz w:val="24"/>
          <w:szCs w:val="24"/>
          <w:lang w:val="en-US" w:eastAsia="zh-CN"/>
        </w:rPr>
        <w:t>工作日 上午8:30-11:30   下午1：30-4:00</w:t>
      </w:r>
      <w:r>
        <w:rPr>
          <w:rFonts w:hint="eastAsia" w:asciiTheme="minorEastAsia" w:hAnsiTheme="minorEastAsia" w:eastAsiaTheme="minorEastAsia" w:cstheme="minorEastAsia"/>
          <w:b/>
          <w:bCs/>
          <w:color w:val="auto"/>
          <w:kern w:val="2"/>
          <w:sz w:val="24"/>
          <w:szCs w:val="24"/>
          <w:lang w:val="en-US" w:eastAsia="zh-CN" w:bidi="ar-SA"/>
        </w:rPr>
        <w:t>）</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val="en-US" w:eastAsia="zh-CN"/>
        </w:rPr>
        <w:t xml:space="preserve">                           </w:t>
      </w:r>
    </w:p>
    <w:p w14:paraId="4EBAAD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cstheme="minorEastAsia"/>
          <w:b w:val="0"/>
          <w:bCs w:val="0"/>
          <w:color w:val="auto"/>
          <w:sz w:val="24"/>
          <w:szCs w:val="24"/>
          <w:lang w:val="en-US" w:eastAsia="zh-CN"/>
        </w:rPr>
        <w:t xml:space="preserve">   </w:t>
      </w:r>
    </w:p>
    <w:p w14:paraId="69E26E53">
      <w:pPr>
        <w:keepNext w:val="0"/>
        <w:keepLines w:val="0"/>
        <w:pageBreakBefore w:val="0"/>
        <w:widowControl w:val="0"/>
        <w:kinsoku/>
        <w:wordWrap/>
        <w:overflowPunct/>
        <w:topLinePunct w:val="0"/>
        <w:autoSpaceDE/>
        <w:autoSpaceDN/>
        <w:bidi w:val="0"/>
        <w:adjustRightInd/>
        <w:snapToGrid/>
        <w:spacing w:line="400" w:lineRule="exact"/>
        <w:ind w:firstLine="6000" w:firstLineChars="25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val="en-US" w:eastAsia="zh-CN"/>
        </w:rPr>
        <w:t>天津市东丽区</w:t>
      </w:r>
      <w:r>
        <w:rPr>
          <w:rFonts w:hint="eastAsia" w:asciiTheme="minorEastAsia" w:hAnsiTheme="minorEastAsia" w:cstheme="minorEastAsia"/>
          <w:b w:val="0"/>
          <w:bCs w:val="0"/>
          <w:color w:val="auto"/>
          <w:sz w:val="24"/>
          <w:szCs w:val="24"/>
          <w:lang w:val="en-US" w:eastAsia="zh-CN"/>
        </w:rPr>
        <w:t>金钟</w:t>
      </w:r>
      <w:r>
        <w:rPr>
          <w:rFonts w:hint="eastAsia" w:asciiTheme="minorEastAsia" w:hAnsiTheme="minorEastAsia" w:eastAsiaTheme="minorEastAsia" w:cstheme="minorEastAsia"/>
          <w:b w:val="0"/>
          <w:bCs w:val="0"/>
          <w:color w:val="auto"/>
          <w:sz w:val="24"/>
          <w:szCs w:val="24"/>
          <w:lang w:val="en-US" w:eastAsia="zh-CN"/>
        </w:rPr>
        <w:t>小学</w:t>
      </w:r>
    </w:p>
    <w:p w14:paraId="0C100D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val="en-US" w:eastAsia="zh-CN"/>
        </w:rPr>
        <w:t xml:space="preserve"> 2025年</w:t>
      </w:r>
      <w:r>
        <w:rPr>
          <w:rFonts w:hint="eastAsia" w:asciiTheme="minorEastAsia" w:hAnsi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val="en-US" w:eastAsia="zh-CN"/>
        </w:rPr>
        <w:t>月</w:t>
      </w:r>
      <w:r>
        <w:rPr>
          <w:rFonts w:hint="eastAsia" w:asciiTheme="minorEastAsia" w:hAnsiTheme="minorEastAsia" w:cstheme="minorEastAsia"/>
          <w:b w:val="0"/>
          <w:bCs w:val="0"/>
          <w:color w:val="auto"/>
          <w:sz w:val="24"/>
          <w:szCs w:val="24"/>
          <w:lang w:val="en-US" w:eastAsia="zh-CN"/>
        </w:rPr>
        <w:t>25</w:t>
      </w:r>
      <w:r>
        <w:rPr>
          <w:rFonts w:hint="eastAsia" w:asciiTheme="minorEastAsia" w:hAnsiTheme="minorEastAsia" w:eastAsiaTheme="minorEastAsia" w:cstheme="minorEastAsia"/>
          <w:b w:val="0"/>
          <w:bCs w:val="0"/>
          <w:color w:val="auto"/>
          <w:sz w:val="24"/>
          <w:szCs w:val="24"/>
          <w:lang w:val="en-US" w:eastAsia="zh-CN"/>
        </w:rPr>
        <w:t>日</w:t>
      </w:r>
    </w:p>
    <w:sectPr>
      <w:pgSz w:w="11906" w:h="16838"/>
      <w:pgMar w:top="250" w:right="851" w:bottom="208"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220A4"/>
    <w:multiLevelType w:val="singleLevel"/>
    <w:tmpl w:val="D72220A4"/>
    <w:lvl w:ilvl="0" w:tentative="0">
      <w:start w:val="1"/>
      <w:numFmt w:val="decimal"/>
      <w:suff w:val="space"/>
      <w:lvlText w:val="%1."/>
      <w:lvlJc w:val="left"/>
    </w:lvl>
  </w:abstractNum>
  <w:abstractNum w:abstractNumId="1">
    <w:nsid w:val="365089A0"/>
    <w:multiLevelType w:val="singleLevel"/>
    <w:tmpl w:val="365089A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zJhMjFjZTQ4YjVjZTJjNDkwMWRlZDM3ZjNkNjQifQ=="/>
  </w:docVars>
  <w:rsids>
    <w:rsidRoot w:val="00F5512C"/>
    <w:rsid w:val="00053A2E"/>
    <w:rsid w:val="00055269"/>
    <w:rsid w:val="0005726B"/>
    <w:rsid w:val="000A1321"/>
    <w:rsid w:val="000A1971"/>
    <w:rsid w:val="000F009C"/>
    <w:rsid w:val="001B577C"/>
    <w:rsid w:val="001C2AFA"/>
    <w:rsid w:val="00206071"/>
    <w:rsid w:val="0023628C"/>
    <w:rsid w:val="00283927"/>
    <w:rsid w:val="002E3794"/>
    <w:rsid w:val="003016D6"/>
    <w:rsid w:val="00313D28"/>
    <w:rsid w:val="00321DB8"/>
    <w:rsid w:val="00335096"/>
    <w:rsid w:val="00346E8E"/>
    <w:rsid w:val="00361678"/>
    <w:rsid w:val="003C14C2"/>
    <w:rsid w:val="004C48AB"/>
    <w:rsid w:val="004C4C03"/>
    <w:rsid w:val="00557D52"/>
    <w:rsid w:val="00562894"/>
    <w:rsid w:val="00643BBD"/>
    <w:rsid w:val="00725F4B"/>
    <w:rsid w:val="00884E22"/>
    <w:rsid w:val="00903A2C"/>
    <w:rsid w:val="00940C9F"/>
    <w:rsid w:val="0095351D"/>
    <w:rsid w:val="00984F81"/>
    <w:rsid w:val="00986EEC"/>
    <w:rsid w:val="0099351A"/>
    <w:rsid w:val="00994E2B"/>
    <w:rsid w:val="00995560"/>
    <w:rsid w:val="00AC7DFB"/>
    <w:rsid w:val="00AF37A6"/>
    <w:rsid w:val="00B62FDA"/>
    <w:rsid w:val="00B66253"/>
    <w:rsid w:val="00C06979"/>
    <w:rsid w:val="00C13809"/>
    <w:rsid w:val="00C24545"/>
    <w:rsid w:val="00C662E4"/>
    <w:rsid w:val="00D617EC"/>
    <w:rsid w:val="00E36784"/>
    <w:rsid w:val="00E7227F"/>
    <w:rsid w:val="00EA1599"/>
    <w:rsid w:val="00EF646D"/>
    <w:rsid w:val="00F31767"/>
    <w:rsid w:val="00F36741"/>
    <w:rsid w:val="00F5512C"/>
    <w:rsid w:val="00F738D8"/>
    <w:rsid w:val="00FB305C"/>
    <w:rsid w:val="00FF6592"/>
    <w:rsid w:val="01182989"/>
    <w:rsid w:val="0121734E"/>
    <w:rsid w:val="01625735"/>
    <w:rsid w:val="0210094C"/>
    <w:rsid w:val="03075546"/>
    <w:rsid w:val="038E6C57"/>
    <w:rsid w:val="03A5451A"/>
    <w:rsid w:val="03D71A4C"/>
    <w:rsid w:val="064A1CA8"/>
    <w:rsid w:val="069E7D28"/>
    <w:rsid w:val="07AA7B06"/>
    <w:rsid w:val="081D5DCB"/>
    <w:rsid w:val="08327B6E"/>
    <w:rsid w:val="08E41D65"/>
    <w:rsid w:val="08E648E3"/>
    <w:rsid w:val="10D940A5"/>
    <w:rsid w:val="11913DB1"/>
    <w:rsid w:val="12444A03"/>
    <w:rsid w:val="13CC1FD4"/>
    <w:rsid w:val="13E42E4D"/>
    <w:rsid w:val="14F35EB8"/>
    <w:rsid w:val="156D0D45"/>
    <w:rsid w:val="16946B78"/>
    <w:rsid w:val="18B123CD"/>
    <w:rsid w:val="19E75211"/>
    <w:rsid w:val="1AC96953"/>
    <w:rsid w:val="1B6A60FA"/>
    <w:rsid w:val="1E9B0CC0"/>
    <w:rsid w:val="1EDB57F2"/>
    <w:rsid w:val="1FD3475E"/>
    <w:rsid w:val="202A3B7C"/>
    <w:rsid w:val="23AB6CE1"/>
    <w:rsid w:val="247753E3"/>
    <w:rsid w:val="24956AF3"/>
    <w:rsid w:val="249F47BE"/>
    <w:rsid w:val="24B678A1"/>
    <w:rsid w:val="252A68FA"/>
    <w:rsid w:val="252E0198"/>
    <w:rsid w:val="267970E1"/>
    <w:rsid w:val="28E601C9"/>
    <w:rsid w:val="29CC0CC2"/>
    <w:rsid w:val="2F435B68"/>
    <w:rsid w:val="2F8F7A8A"/>
    <w:rsid w:val="318D16EA"/>
    <w:rsid w:val="325F38E1"/>
    <w:rsid w:val="33CA584C"/>
    <w:rsid w:val="33E16D1D"/>
    <w:rsid w:val="33F148E8"/>
    <w:rsid w:val="36A54F40"/>
    <w:rsid w:val="38AF73EA"/>
    <w:rsid w:val="3AB14D62"/>
    <w:rsid w:val="3B7F1E68"/>
    <w:rsid w:val="3CB539C1"/>
    <w:rsid w:val="3D104FCD"/>
    <w:rsid w:val="3EA24137"/>
    <w:rsid w:val="3FB672B0"/>
    <w:rsid w:val="400224F5"/>
    <w:rsid w:val="406C17DA"/>
    <w:rsid w:val="40747AD3"/>
    <w:rsid w:val="41FF4F3E"/>
    <w:rsid w:val="42522BCF"/>
    <w:rsid w:val="44A501EE"/>
    <w:rsid w:val="45753EF9"/>
    <w:rsid w:val="46BB65F2"/>
    <w:rsid w:val="48341DE7"/>
    <w:rsid w:val="48B42226"/>
    <w:rsid w:val="4AE352D2"/>
    <w:rsid w:val="4B5300A9"/>
    <w:rsid w:val="4B6E0116"/>
    <w:rsid w:val="4C6F6B45"/>
    <w:rsid w:val="4F1E07E2"/>
    <w:rsid w:val="4F520229"/>
    <w:rsid w:val="4FED0352"/>
    <w:rsid w:val="51593077"/>
    <w:rsid w:val="52DE2DF5"/>
    <w:rsid w:val="535A132A"/>
    <w:rsid w:val="5379510C"/>
    <w:rsid w:val="556D3CA4"/>
    <w:rsid w:val="557840DE"/>
    <w:rsid w:val="559421BF"/>
    <w:rsid w:val="55F6364C"/>
    <w:rsid w:val="56C67981"/>
    <w:rsid w:val="572300E0"/>
    <w:rsid w:val="59984EBC"/>
    <w:rsid w:val="5A0C4C6A"/>
    <w:rsid w:val="5B3805CF"/>
    <w:rsid w:val="5BC2135F"/>
    <w:rsid w:val="5BD425C6"/>
    <w:rsid w:val="5CE204B8"/>
    <w:rsid w:val="5D205450"/>
    <w:rsid w:val="5DC47996"/>
    <w:rsid w:val="5F026A7C"/>
    <w:rsid w:val="5FA97180"/>
    <w:rsid w:val="60911000"/>
    <w:rsid w:val="60C03C92"/>
    <w:rsid w:val="61384A26"/>
    <w:rsid w:val="61695AD8"/>
    <w:rsid w:val="62743DE8"/>
    <w:rsid w:val="6632742F"/>
    <w:rsid w:val="69AA799B"/>
    <w:rsid w:val="69BA2057"/>
    <w:rsid w:val="6A4E3ABD"/>
    <w:rsid w:val="6F226904"/>
    <w:rsid w:val="703817E6"/>
    <w:rsid w:val="706A205B"/>
    <w:rsid w:val="7121017E"/>
    <w:rsid w:val="718C4436"/>
    <w:rsid w:val="72CB365E"/>
    <w:rsid w:val="72D14EFD"/>
    <w:rsid w:val="741F49D1"/>
    <w:rsid w:val="76203EE1"/>
    <w:rsid w:val="77742AF8"/>
    <w:rsid w:val="7801113A"/>
    <w:rsid w:val="7BF662B0"/>
    <w:rsid w:val="7EB477BF"/>
    <w:rsid w:val="7F727350"/>
    <w:rsid w:val="7FC36B15"/>
    <w:rsid w:val="7FE27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969</Words>
  <Characters>1048</Characters>
  <Lines>5</Lines>
  <Paragraphs>1</Paragraphs>
  <TotalTime>2</TotalTime>
  <ScaleCrop>false</ScaleCrop>
  <LinksUpToDate>false</LinksUpToDate>
  <CharactersWithSpaces>1184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2017-05-08T05:24:00Z</dcterms:created>
  <dc:creator>Administrator</dc:creator>
  <cp:lastModifiedBy>刘玉玲</cp:lastModifiedBy>
  <cp:lastPrinted>2024-06-03T03:28:00Z</cp:lastPrinted>
  <dcterms:modified xsi:type="dcterms:W3CDTF">2025-04-28T13:55:29Z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93CA1C1AC0544F3398298FB19C009C76</vt:lpwstr>
  </property>
  <property fmtid="{D5CDD505-2E9C-101B-9397-08002B2CF9AE}" pid="4" name="KSOTemplateDocerSaveRecord">
    <vt:lpwstr>eyJoZGlkIjoiMTNmMTFkZjExZDhmNjcyMzU4MmYzNTI4ZjkyNzZlOTkiLCJ1c2VySWQiOiIxNjg4NDM4MjQ3In0=</vt:lpwstr>
  </property>
</Properties>
</file>