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66558">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学校情况简介</w:t>
      </w:r>
      <w:bookmarkStart w:id="0" w:name="_GoBack"/>
      <w:bookmarkEnd w:id="0"/>
    </w:p>
    <w:p w14:paraId="40E65F3A">
      <w:pPr>
        <w:ind w:firstLine="640" w:firstLineChars="200"/>
        <w:rPr>
          <w:rFonts w:hint="eastAsia" w:ascii="仿宋_GB2312" w:hAnsi="仿宋_GB2312" w:eastAsia="仿宋_GB2312" w:cs="仿宋_GB2312"/>
          <w:sz w:val="32"/>
          <w:szCs w:val="32"/>
        </w:rPr>
      </w:pPr>
    </w:p>
    <w:p w14:paraId="272C1C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天津体育职业学院是2016年经天津市政府批准成立，教育部备案的天津市第一所国有公办全日制普通高等体育职业院校。校区位于静海区天津健康产业园体育基地内，总占地311.5亩，建筑面积68632平方米。</w:t>
      </w:r>
    </w:p>
    <w:p w14:paraId="181C65A8">
      <w:pPr>
        <w:ind w:firstLine="640" w:firstLineChars="200"/>
        <w:rPr>
          <w:rFonts w:hint="eastAsia" w:ascii="黑体" w:hAnsi="黑体" w:eastAsia="黑体" w:cs="黑体"/>
          <w:sz w:val="32"/>
          <w:szCs w:val="32"/>
        </w:rPr>
      </w:pPr>
      <w:r>
        <w:rPr>
          <w:rFonts w:hint="eastAsia" w:ascii="黑体" w:hAnsi="黑体" w:eastAsia="黑体" w:cs="黑体"/>
          <w:sz w:val="32"/>
          <w:szCs w:val="32"/>
        </w:rPr>
        <w:t>一、办学理念</w:t>
      </w:r>
    </w:p>
    <w:p w14:paraId="6AB06529">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学院秉承“明德精学，追求卓越”的校训，全面贯彻落实党和国家的教育和体育方针、政策，依法办学。在竞技体育、群众体育、体育产业全面发展的历史背景下，学院致力培养具备优秀运动能力的竞技体育人才和具有体育专业基本理论知识和技能的应用型人才为办学目标，以训练、教学、科研“三位一体”的教育模式，着力推动理论学习和实训体验的有机结合，促进学生的操作技能和文化素养的协调发展，服务于社会大健康领域，满足运动队、业余体校、健身俱乐部及相关体育产业发展的多元化需求。</w:t>
      </w:r>
    </w:p>
    <w:p w14:paraId="330871D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学院紧紧围绕市场多元化的人才需求，以岗位需求和职业技能为基础，以就业和创业为导向，实施“工学结合、学训同步、平台培养、模块教学”的人才培养模式，突出“多大纲导教、多课堂施教、多能力执教、多维度评价、多证书就业”的办学特色，全面提高学生的职业技能和综合素质，拓宽就业渠道，并为学生终身学习夯实基础。</w:t>
      </w:r>
    </w:p>
    <w:p w14:paraId="61C5A7F5">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二、师资力量</w:t>
      </w:r>
    </w:p>
    <w:p w14:paraId="4C058F33">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学院拥有一批长期在国家队、天津市一线运动队从事体能、康复和科研工作，实践经验丰富的师资团队，以及在国际、国内大赛中取得优异成绩的双师型教练和高素质的文化课教师。学院现有专任教师70人，外聘兼职教师16人。70 名专任教师中，硕士以上学位 29 人，占 41%；副高级以上职称 27 人，占 39%，初步形成一支结构合理、业务能力较强、专兼职结合的师资队伍。</w:t>
      </w:r>
    </w:p>
    <w:p w14:paraId="7EDD0DE8">
      <w:pPr>
        <w:ind w:firstLine="640" w:firstLineChars="200"/>
        <w:rPr>
          <w:rFonts w:hint="eastAsia" w:ascii="黑体" w:hAnsi="黑体" w:eastAsia="黑体" w:cs="黑体"/>
          <w:sz w:val="32"/>
          <w:szCs w:val="32"/>
        </w:rPr>
      </w:pPr>
      <w:r>
        <w:rPr>
          <w:rFonts w:hint="eastAsia" w:ascii="黑体" w:hAnsi="黑体" w:eastAsia="黑体" w:cs="黑体"/>
          <w:sz w:val="32"/>
          <w:szCs w:val="32"/>
        </w:rPr>
        <w:t>三、教学实训设施</w:t>
      </w:r>
    </w:p>
    <w:p w14:paraId="4163DDD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学院共设5个教学系部，拥有13个校内实训室和多媒体教室、数字化教学中心、语音室、计算机房、电子阅览室、图书馆、报告厅以及学生活动中心等设备完善的教学设施。学院各运动项目均具备独立使用的场馆，拥有近20个室内项目场地和足球场、棒垒球场、自行车馆、射击馆、康复中心等国内国际一流的场地设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wODAyNzU3ZWQyNjBjZWQ0Mjk5NTcwMzllMWI2NjAifQ=="/>
  </w:docVars>
  <w:rsids>
    <w:rsidRoot w:val="0FA16AC2"/>
    <w:rsid w:val="0FA16AC2"/>
    <w:rsid w:val="13B646AF"/>
    <w:rsid w:val="34295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786</Words>
  <Characters>808</Characters>
  <Lines>0</Lines>
  <Paragraphs>0</Paragraphs>
  <TotalTime>6</TotalTime>
  <ScaleCrop>false</ScaleCrop>
  <LinksUpToDate>false</LinksUpToDate>
  <CharactersWithSpaces>831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2024-08-30T06:55:00Z</dcterms:created>
  <dc:creator>。。。</dc:creator>
  <cp:lastModifiedBy>user</cp:lastModifiedBy>
  <dcterms:modified xsi:type="dcterms:W3CDTF">2024-09-18T07:46:01Z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18A56A81F0524AD5A422F56AF9CB645F_11</vt:lpwstr>
  </property>
</Properties>
</file>