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left"/>
        <w:rPr>
          <w:rFonts w:hint="default" w:ascii="Times New Roman" w:hAnsi="Times New Roman" w:eastAsia="方正小标宋简体" w:cs="Times New Roman"/>
          <w:color w:val="000000"/>
          <w:kern w:val="0"/>
          <w:sz w:val="32"/>
          <w:szCs w:val="32"/>
        </w:rPr>
      </w:pPr>
      <w:r>
        <w:rPr>
          <w:rFonts w:hint="default" w:ascii="Times New Roman" w:hAnsi="Times New Roman" w:eastAsia="黑体" w:cs="Times New Roman"/>
          <w:color w:val="000000"/>
          <w:kern w:val="0"/>
          <w:sz w:val="32"/>
          <w:szCs w:val="32"/>
        </w:rPr>
        <w:t>附件</w:t>
      </w:r>
    </w:p>
    <w:p>
      <w:pPr>
        <w:snapToGrid w:val="0"/>
        <w:spacing w:line="560" w:lineRule="exact"/>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天津市职业院校学校体育课程建设内容及实施建议</w:t>
      </w:r>
    </w:p>
    <w:p>
      <w:pPr>
        <w:snapToGrid w:val="0"/>
        <w:spacing w:line="560" w:lineRule="exact"/>
        <w:jc w:val="center"/>
        <w:rPr>
          <w:rFonts w:hint="default" w:ascii="Times New Roman" w:hAnsi="Times New Roman" w:eastAsia="文星标宋" w:cs="Times New Roman"/>
          <w:color w:val="000000"/>
          <w:kern w:val="0"/>
          <w:sz w:val="44"/>
          <w:szCs w:val="44"/>
        </w:rPr>
      </w:pPr>
    </w:p>
    <w:tbl>
      <w:tblPr>
        <w:tblStyle w:val="13"/>
        <w:tblW w:w="14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705"/>
        <w:gridCol w:w="1553"/>
        <w:gridCol w:w="916"/>
        <w:gridCol w:w="4155"/>
        <w:gridCol w:w="3068"/>
        <w:gridCol w:w="1595"/>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blHeader/>
          <w:jc w:val="center"/>
        </w:trPr>
        <w:tc>
          <w:tcPr>
            <w:tcW w:w="810" w:type="dxa"/>
            <w:vAlign w:val="center"/>
          </w:tcPr>
          <w:p>
            <w:pPr>
              <w:jc w:val="center"/>
              <w:rPr>
                <w:rFonts w:hint="default" w:ascii="Times New Roman" w:hAnsi="Times New Roman" w:eastAsia="黑体" w:cs="Times New Roman"/>
                <w:b/>
                <w:bCs/>
                <w:sz w:val="24"/>
              </w:rPr>
            </w:pPr>
            <w:r>
              <w:rPr>
                <w:rFonts w:hint="default" w:ascii="Times New Roman" w:hAnsi="Times New Roman" w:eastAsia="黑体" w:cs="Times New Roman"/>
                <w:b/>
                <w:bCs/>
                <w:sz w:val="24"/>
              </w:rPr>
              <w:t>教育类型</w:t>
            </w:r>
          </w:p>
        </w:tc>
        <w:tc>
          <w:tcPr>
            <w:tcW w:w="705" w:type="dxa"/>
            <w:vAlign w:val="center"/>
          </w:tcPr>
          <w:p>
            <w:pPr>
              <w:jc w:val="center"/>
              <w:rPr>
                <w:rFonts w:hint="default" w:ascii="Times New Roman" w:hAnsi="Times New Roman" w:eastAsia="黑体" w:cs="Times New Roman"/>
                <w:b/>
                <w:bCs/>
                <w:sz w:val="24"/>
              </w:rPr>
            </w:pPr>
            <w:r>
              <w:rPr>
                <w:rFonts w:hint="default" w:ascii="Times New Roman" w:hAnsi="Times New Roman" w:eastAsia="黑体" w:cs="Times New Roman"/>
                <w:b/>
                <w:bCs/>
                <w:sz w:val="24"/>
              </w:rPr>
              <w:t>课程类型</w:t>
            </w:r>
          </w:p>
        </w:tc>
        <w:tc>
          <w:tcPr>
            <w:tcW w:w="1553" w:type="dxa"/>
            <w:vAlign w:val="center"/>
          </w:tcPr>
          <w:p>
            <w:pPr>
              <w:jc w:val="center"/>
              <w:rPr>
                <w:rFonts w:hint="default" w:ascii="Times New Roman" w:hAnsi="Times New Roman" w:eastAsia="黑体" w:cs="Times New Roman"/>
                <w:b/>
                <w:bCs/>
                <w:sz w:val="24"/>
              </w:rPr>
            </w:pPr>
            <w:r>
              <w:rPr>
                <w:rFonts w:hint="default" w:ascii="Times New Roman" w:hAnsi="Times New Roman" w:eastAsia="黑体" w:cs="Times New Roman"/>
                <w:b/>
                <w:bCs/>
                <w:sz w:val="24"/>
                <w:lang w:val="zh-CN"/>
              </w:rPr>
              <w:t>课程</w:t>
            </w:r>
            <w:r>
              <w:rPr>
                <w:rFonts w:hint="default" w:ascii="Times New Roman" w:hAnsi="Times New Roman" w:eastAsia="黑体" w:cs="Times New Roman"/>
                <w:b/>
                <w:bCs/>
                <w:sz w:val="24"/>
              </w:rPr>
              <w:t>内涵</w:t>
            </w:r>
          </w:p>
        </w:tc>
        <w:tc>
          <w:tcPr>
            <w:tcW w:w="916" w:type="dxa"/>
            <w:vAlign w:val="center"/>
          </w:tcPr>
          <w:p>
            <w:pPr>
              <w:jc w:val="center"/>
              <w:rPr>
                <w:rFonts w:hint="default" w:ascii="Times New Roman" w:hAnsi="Times New Roman" w:cs="Times New Roman" w:eastAsiaTheme="majorEastAsia"/>
                <w:b/>
                <w:bCs/>
                <w:sz w:val="24"/>
              </w:rPr>
            </w:pPr>
            <w:r>
              <w:rPr>
                <w:rFonts w:hint="default" w:ascii="Times New Roman" w:hAnsi="Times New Roman" w:eastAsia="黑体" w:cs="Times New Roman"/>
                <w:b/>
                <w:bCs/>
                <w:sz w:val="24"/>
              </w:rPr>
              <w:t>课程形式</w:t>
            </w:r>
          </w:p>
        </w:tc>
        <w:tc>
          <w:tcPr>
            <w:tcW w:w="4155" w:type="dxa"/>
            <w:vAlign w:val="center"/>
          </w:tcPr>
          <w:p>
            <w:pPr>
              <w:jc w:val="center"/>
              <w:rPr>
                <w:rFonts w:hint="default" w:ascii="Times New Roman" w:hAnsi="Times New Roman" w:cs="Times New Roman" w:eastAsiaTheme="majorEastAsia"/>
                <w:b/>
                <w:bCs/>
                <w:sz w:val="24"/>
              </w:rPr>
            </w:pPr>
            <w:r>
              <w:rPr>
                <w:rFonts w:hint="default" w:ascii="Times New Roman" w:hAnsi="Times New Roman" w:eastAsia="黑体" w:cs="Times New Roman"/>
                <w:b/>
                <w:bCs/>
                <w:sz w:val="24"/>
                <w:lang w:val="zh-CN"/>
              </w:rPr>
              <w:t>具体内容</w:t>
            </w:r>
          </w:p>
        </w:tc>
        <w:tc>
          <w:tcPr>
            <w:tcW w:w="3068" w:type="dxa"/>
            <w:vAlign w:val="center"/>
          </w:tcPr>
          <w:p>
            <w:pPr>
              <w:jc w:val="center"/>
              <w:rPr>
                <w:rFonts w:hint="default" w:ascii="Times New Roman" w:hAnsi="Times New Roman" w:cs="Times New Roman" w:eastAsiaTheme="majorEastAsia"/>
                <w:b/>
                <w:bCs/>
                <w:sz w:val="24"/>
              </w:rPr>
            </w:pPr>
            <w:r>
              <w:rPr>
                <w:rFonts w:hint="default" w:ascii="Times New Roman" w:hAnsi="Times New Roman" w:eastAsia="黑体" w:cs="Times New Roman"/>
                <w:b/>
                <w:bCs/>
                <w:sz w:val="24"/>
                <w:lang w:val="zh-CN"/>
              </w:rPr>
              <w:t>实施建议</w:t>
            </w:r>
          </w:p>
        </w:tc>
        <w:tc>
          <w:tcPr>
            <w:tcW w:w="1595" w:type="dxa"/>
            <w:vAlign w:val="center"/>
          </w:tcPr>
          <w:p>
            <w:pPr>
              <w:jc w:val="center"/>
              <w:rPr>
                <w:rFonts w:hint="default" w:ascii="Times New Roman" w:hAnsi="Times New Roman" w:cs="Times New Roman" w:eastAsiaTheme="majorEastAsia"/>
                <w:b/>
                <w:bCs/>
                <w:sz w:val="24"/>
              </w:rPr>
            </w:pPr>
            <w:r>
              <w:rPr>
                <w:rFonts w:hint="default" w:ascii="Times New Roman" w:hAnsi="Times New Roman" w:eastAsia="黑体" w:cs="Times New Roman"/>
                <w:b/>
                <w:bCs/>
                <w:sz w:val="24"/>
              </w:rPr>
              <w:t>评价建议</w:t>
            </w:r>
          </w:p>
        </w:tc>
        <w:tc>
          <w:tcPr>
            <w:tcW w:w="1568" w:type="dxa"/>
            <w:vAlign w:val="center"/>
          </w:tcPr>
          <w:p>
            <w:pPr>
              <w:jc w:val="center"/>
              <w:rPr>
                <w:rFonts w:hint="default" w:ascii="Times New Roman" w:hAnsi="Times New Roman" w:cs="Times New Roman" w:eastAsiaTheme="majorEastAsia"/>
                <w:b/>
                <w:bCs/>
                <w:sz w:val="24"/>
              </w:rPr>
            </w:pPr>
            <w:r>
              <w:rPr>
                <w:rFonts w:hint="default" w:ascii="Times New Roman" w:hAnsi="Times New Roman" w:eastAsia="黑体" w:cs="Times New Roman"/>
                <w:b/>
                <w:bCs/>
                <w:sz w:val="24"/>
              </w:rPr>
              <w:t>课时建议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810" w:type="dxa"/>
            <w:vMerge w:val="restart"/>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体育</w:t>
            </w:r>
          </w:p>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课程</w:t>
            </w: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tc>
        <w:tc>
          <w:tcPr>
            <w:tcW w:w="705" w:type="dxa"/>
            <w:vMerge w:val="restart"/>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学科性体育课程</w:t>
            </w:r>
          </w:p>
        </w:tc>
        <w:tc>
          <w:tcPr>
            <w:tcW w:w="1553" w:type="dxa"/>
            <w:vMerge w:val="restart"/>
            <w:vAlign w:val="center"/>
          </w:tcPr>
          <w:p>
            <w:pPr>
              <w:widowControl/>
              <w:spacing w:line="240" w:lineRule="exact"/>
              <w:rPr>
                <w:rFonts w:hint="default" w:ascii="Times New Roman" w:hAnsi="Times New Roman" w:eastAsia="仿宋_GB2312" w:cs="Times New Roman"/>
                <w:color w:val="231F20"/>
                <w:kern w:val="0"/>
                <w:szCs w:val="21"/>
                <w:lang w:bidi="ar"/>
              </w:rPr>
            </w:pPr>
            <w:r>
              <w:rPr>
                <w:rFonts w:hint="default" w:ascii="Times New Roman" w:hAnsi="Times New Roman" w:eastAsia="仿宋_GB2312" w:cs="Times New Roman"/>
                <w:color w:val="231F20"/>
                <w:kern w:val="0"/>
                <w:szCs w:val="21"/>
                <w:lang w:bidi="ar"/>
              </w:rPr>
              <w:t>学科性体育课程是指具有教学计划并在教师指导下，列入学校课程表的正规课程，通常指体育课堂教学。这类课程主要是以体育知识和运动技术为基础，按照学校体育教育目标要求，从体育知识和规范的运动技术领域中选择一定的内容，根据其内在的逻辑体系而组织的体育教学过程。</w:t>
            </w:r>
          </w:p>
        </w:tc>
        <w:tc>
          <w:tcPr>
            <w:tcW w:w="916" w:type="dxa"/>
            <w:vAlign w:val="center"/>
          </w:tcPr>
          <w:p>
            <w:pPr>
              <w:widowControl/>
              <w:spacing w:line="240" w:lineRule="exact"/>
              <w:jc w:val="center"/>
              <w:rPr>
                <w:rFonts w:hint="default" w:ascii="Times New Roman" w:hAnsi="Times New Roman" w:eastAsia="仿宋_GB2312" w:cs="Times New Roman"/>
                <w:color w:val="231F20"/>
                <w:kern w:val="0"/>
                <w:szCs w:val="21"/>
                <w:lang w:bidi="ar"/>
              </w:rPr>
            </w:pPr>
            <w:r>
              <w:rPr>
                <w:rFonts w:hint="default" w:ascii="Times New Roman" w:hAnsi="Times New Roman" w:eastAsia="仿宋_GB2312" w:cs="Times New Roman"/>
                <w:color w:val="231F20"/>
                <w:kern w:val="0"/>
                <w:szCs w:val="21"/>
                <w:lang w:bidi="ar"/>
              </w:rPr>
              <w:t>普通</w:t>
            </w:r>
          </w:p>
          <w:p>
            <w:pPr>
              <w:widowControl/>
              <w:spacing w:line="240" w:lineRule="exact"/>
              <w:jc w:val="center"/>
              <w:rPr>
                <w:rFonts w:hint="default" w:ascii="Times New Roman" w:hAnsi="Times New Roman" w:eastAsia="仿宋_GB2312" w:cs="Times New Roman"/>
                <w:color w:val="231F20"/>
                <w:kern w:val="0"/>
                <w:szCs w:val="21"/>
                <w:lang w:bidi="ar"/>
              </w:rPr>
            </w:pPr>
            <w:r>
              <w:rPr>
                <w:rFonts w:hint="default" w:ascii="Times New Roman" w:hAnsi="Times New Roman" w:eastAsia="仿宋_GB2312" w:cs="Times New Roman"/>
                <w:color w:val="231F20"/>
                <w:kern w:val="0"/>
                <w:szCs w:val="21"/>
                <w:lang w:bidi="ar"/>
              </w:rPr>
              <w:t>体育课</w:t>
            </w:r>
          </w:p>
        </w:tc>
        <w:tc>
          <w:tcPr>
            <w:tcW w:w="4155" w:type="dxa"/>
            <w:vMerge w:val="restart"/>
            <w:vAlign w:val="bottom"/>
          </w:tcPr>
          <w:p>
            <w:pPr>
              <w:widowControl/>
              <w:spacing w:line="240" w:lineRule="exact"/>
              <w:jc w:val="both"/>
              <w:rPr>
                <w:rFonts w:hint="eastAsia" w:ascii="Times New Roman" w:hAnsi="Times New Roman" w:eastAsia="仿宋_GB2312" w:cs="Times New Roman"/>
                <w:color w:val="231F20"/>
                <w:kern w:val="0"/>
                <w:szCs w:val="21"/>
                <w:lang w:eastAsia="zh-CN" w:bidi="ar"/>
              </w:rPr>
            </w:pPr>
            <w:r>
              <w:rPr>
                <w:rFonts w:hint="default" w:ascii="Times New Roman" w:hAnsi="Times New Roman" w:eastAsia="仿宋_GB2312" w:cs="Times New Roman"/>
                <w:color w:val="231F20"/>
                <w:kern w:val="0"/>
                <w:szCs w:val="21"/>
                <w:lang w:bidi="ar"/>
              </w:rPr>
              <w:t>1.理论性课程内容。是以基本知识和观点的形式呈现的，相对来讲有比较明显的范围，主要包括身体生长发育及保健知识，科学锻炼身体的基本知识，各项运动项目的基本规则、裁判法等</w:t>
            </w:r>
            <w:r>
              <w:rPr>
                <w:rFonts w:hint="eastAsia" w:ascii="Times New Roman" w:hAnsi="Times New Roman" w:eastAsia="仿宋_GB2312" w:cs="Times New Roman"/>
                <w:color w:val="231F20"/>
                <w:kern w:val="0"/>
                <w:szCs w:val="21"/>
                <w:lang w:eastAsia="zh-CN" w:bidi="ar"/>
              </w:rPr>
              <w:t>。</w:t>
            </w:r>
          </w:p>
          <w:p>
            <w:pPr>
              <w:widowControl/>
              <w:spacing w:line="240" w:lineRule="exact"/>
              <w:jc w:val="both"/>
              <w:rPr>
                <w:rFonts w:hint="default" w:ascii="Times New Roman" w:hAnsi="Times New Roman" w:eastAsia="仿宋_GB2312" w:cs="Times New Roman"/>
                <w:color w:val="231F20"/>
                <w:kern w:val="0"/>
                <w:szCs w:val="21"/>
                <w:lang w:bidi="ar"/>
              </w:rPr>
            </w:pPr>
            <w:r>
              <w:rPr>
                <w:rFonts w:hint="default" w:ascii="Times New Roman" w:hAnsi="Times New Roman" w:eastAsia="仿宋_GB2312" w:cs="Times New Roman"/>
                <w:color w:val="231F20"/>
                <w:kern w:val="0"/>
                <w:szCs w:val="21"/>
                <w:lang w:bidi="ar"/>
              </w:rPr>
              <w:t>2.实践性课程内容。是以身体练习的形式呈现的，其练习手段多种多样，包含了有利于增强学生体质的所有运动项目和身体练习。</w:t>
            </w:r>
          </w:p>
          <w:p>
            <w:pPr>
              <w:widowControl/>
              <w:spacing w:line="240" w:lineRule="exact"/>
              <w:jc w:val="both"/>
              <w:rPr>
                <w:rFonts w:hint="default" w:ascii="Times New Roman" w:hAnsi="Times New Roman" w:eastAsia="仿宋_GB2312" w:cs="Times New Roman"/>
                <w:color w:val="231F20"/>
                <w:kern w:val="0"/>
                <w:szCs w:val="21"/>
                <w:lang w:bidi="ar"/>
              </w:rPr>
            </w:pPr>
            <w:r>
              <w:rPr>
                <w:rFonts w:hint="default" w:ascii="Times New Roman" w:hAnsi="Times New Roman" w:eastAsia="仿宋_GB2312" w:cs="Times New Roman"/>
                <w:color w:val="231F20"/>
                <w:kern w:val="0"/>
                <w:szCs w:val="21"/>
                <w:lang w:bidi="ar"/>
              </w:rPr>
              <w:t>3.从体育知识和规范的运动技术领域中选择一定的内容，根据其内在的逻辑体系而组织的体育教学过程。可分为各种球类运动、田径运动、体操运动、武术运动、冰雪运动、水上运动、其他等。这种分类有利于根据运动项目的特点进行教学，有助于学生掌握系统</w:t>
            </w:r>
            <w:r>
              <w:rPr>
                <w:rFonts w:hint="eastAsia" w:ascii="Times New Roman" w:hAnsi="Times New Roman" w:eastAsia="仿宋_GB2312" w:cs="Times New Roman"/>
                <w:color w:val="231F20"/>
                <w:kern w:val="0"/>
                <w:szCs w:val="21"/>
                <w:lang w:eastAsia="zh-CN" w:bidi="ar"/>
              </w:rPr>
              <w:t>的</w:t>
            </w:r>
            <w:r>
              <w:rPr>
                <w:rFonts w:hint="default" w:ascii="Times New Roman" w:hAnsi="Times New Roman" w:eastAsia="仿宋_GB2312" w:cs="Times New Roman"/>
                <w:color w:val="231F20"/>
                <w:kern w:val="0"/>
                <w:szCs w:val="21"/>
                <w:lang w:bidi="ar"/>
              </w:rPr>
              <w:t>运动技术。</w:t>
            </w:r>
          </w:p>
          <w:p>
            <w:pPr>
              <w:widowControl/>
              <w:spacing w:line="240" w:lineRule="exact"/>
              <w:jc w:val="both"/>
              <w:rPr>
                <w:rFonts w:hint="default" w:ascii="Times New Roman" w:hAnsi="Times New Roman" w:eastAsia="仿宋_GB2312" w:cs="Times New Roman"/>
                <w:color w:val="231F20"/>
                <w:kern w:val="0"/>
                <w:szCs w:val="21"/>
                <w:lang w:bidi="ar"/>
              </w:rPr>
            </w:pPr>
            <w:r>
              <w:rPr>
                <w:rFonts w:hint="default" w:ascii="Times New Roman" w:hAnsi="Times New Roman" w:eastAsia="仿宋_GB2312" w:cs="Times New Roman"/>
                <w:color w:val="231F20"/>
                <w:kern w:val="0"/>
                <w:szCs w:val="21"/>
                <w:lang w:bidi="ar"/>
              </w:rPr>
              <w:t>4.把校运动队及部分确有运动特长学生的专项运动训练纳入体育课程之中。</w:t>
            </w:r>
          </w:p>
          <w:p>
            <w:pPr>
              <w:widowControl/>
              <w:spacing w:line="240" w:lineRule="exact"/>
              <w:jc w:val="both"/>
              <w:rPr>
                <w:rFonts w:hint="default" w:ascii="Times New Roman" w:hAnsi="Times New Roman" w:eastAsia="仿宋_GB2312" w:cs="Times New Roman"/>
                <w:color w:val="231F20"/>
                <w:kern w:val="0"/>
                <w:szCs w:val="21"/>
                <w:lang w:bidi="ar"/>
              </w:rPr>
            </w:pPr>
            <w:r>
              <w:rPr>
                <w:rFonts w:hint="default" w:ascii="Times New Roman" w:hAnsi="Times New Roman" w:eastAsia="仿宋_GB2312" w:cs="Times New Roman"/>
                <w:color w:val="231F20"/>
                <w:kern w:val="0"/>
                <w:szCs w:val="21"/>
                <w:lang w:bidi="ar"/>
              </w:rPr>
              <w:t>5.根据学生体育兴趣、专业（群）人才培养实际需求开设体育选修课，对部分身体异常和病、残、弱等特殊群体的学生，开设以康复、保健为主的体育课程。</w:t>
            </w:r>
          </w:p>
          <w:p>
            <w:pPr>
              <w:widowControl/>
              <w:spacing w:line="240" w:lineRule="exact"/>
              <w:jc w:val="both"/>
              <w:rPr>
                <w:rFonts w:hint="default" w:ascii="Times New Roman" w:hAnsi="Times New Roman" w:eastAsia="仿宋_GB2312" w:cs="Times New Roman"/>
                <w:color w:val="231F20"/>
                <w:kern w:val="0"/>
                <w:szCs w:val="21"/>
                <w:lang w:bidi="ar"/>
              </w:rPr>
            </w:pPr>
            <w:r>
              <w:rPr>
                <w:rFonts w:hint="default" w:ascii="Times New Roman" w:hAnsi="Times New Roman" w:eastAsia="仿宋_GB2312" w:cs="Times New Roman"/>
                <w:color w:val="231F20"/>
                <w:kern w:val="0"/>
                <w:szCs w:val="21"/>
                <w:lang w:bidi="ar"/>
              </w:rPr>
              <w:t>6.体育课程内容划分为运动参与、运动技能、身体健康、心理健康和社会适应五个领域。由学校选择课程内容。</w:t>
            </w:r>
          </w:p>
        </w:tc>
        <w:tc>
          <w:tcPr>
            <w:tcW w:w="3068" w:type="dxa"/>
            <w:vMerge w:val="restart"/>
            <w:vAlign w:val="center"/>
          </w:tcPr>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1.自主选择教学内容，课堂教学班人数一般以30人左右为宜。</w:t>
            </w:r>
          </w:p>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建议根据本校的体育实际情况，如专业特点、职业体能、体育师资力量、学生体育基础、场地设备条件、学校体育传统等，制订适合本校的体育课程教学方案。按照教育规律、运动技能形成规律积极探索学校体育课程的教学改革，合理安排教学内容，开设不少于15门的体育项目。</w:t>
            </w:r>
          </w:p>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3.每节体育课须保证一定的运动强度，其中提高学生心肺功能的锻炼内容不得少于30%；注重现有运动项目的改造、新兴运动项目的引入、民族民间传统体育活动的引入与继承等。</w:t>
            </w:r>
          </w:p>
          <w:p>
            <w:pPr>
              <w:spacing w:line="240" w:lineRule="exact"/>
              <w:rPr>
                <w:rFonts w:hint="default" w:ascii="Times New Roman" w:hAnsi="Times New Roman" w:eastAsia="仿宋_GB2312" w:cs="Times New Roman"/>
                <w:color w:val="231F20"/>
                <w:kern w:val="0"/>
                <w:szCs w:val="21"/>
                <w:lang w:bidi="ar"/>
              </w:rPr>
            </w:pPr>
            <w:r>
              <w:rPr>
                <w:rFonts w:hint="default" w:ascii="Times New Roman" w:hAnsi="Times New Roman" w:eastAsia="仿宋_GB2312" w:cs="Times New Roman"/>
                <w:szCs w:val="21"/>
              </w:rPr>
              <w:t>4.按照师生比1∶300的标准配齐配强体育教师。</w:t>
            </w:r>
          </w:p>
        </w:tc>
        <w:tc>
          <w:tcPr>
            <w:tcW w:w="1595" w:type="dxa"/>
            <w:vMerge w:val="restart"/>
            <w:vAlign w:val="center"/>
          </w:tcPr>
          <w:p>
            <w:pPr>
              <w:widowControl/>
              <w:spacing w:line="240" w:lineRule="exact"/>
              <w:rPr>
                <w:rFonts w:hint="default" w:ascii="Times New Roman" w:hAnsi="Times New Roman" w:eastAsia="仿宋_GB2312" w:cs="Times New Roman"/>
                <w:color w:val="231F20"/>
                <w:kern w:val="0"/>
                <w:szCs w:val="21"/>
                <w:lang w:bidi="ar"/>
              </w:rPr>
            </w:pPr>
          </w:p>
          <w:p>
            <w:pPr>
              <w:widowControl/>
              <w:spacing w:line="240" w:lineRule="exact"/>
              <w:rPr>
                <w:rFonts w:hint="default" w:ascii="Times New Roman" w:hAnsi="Times New Roman" w:eastAsia="仿宋_GB2312" w:cs="Times New Roman"/>
                <w:color w:val="231F20"/>
                <w:kern w:val="0"/>
                <w:szCs w:val="21"/>
                <w:lang w:bidi="ar"/>
              </w:rPr>
            </w:pPr>
          </w:p>
          <w:p>
            <w:pPr>
              <w:widowControl/>
              <w:spacing w:line="240" w:lineRule="exact"/>
              <w:rPr>
                <w:rFonts w:hint="default" w:ascii="Times New Roman" w:hAnsi="Times New Roman" w:eastAsia="仿宋_GB2312" w:cs="Times New Roman"/>
                <w:color w:val="231F20"/>
                <w:kern w:val="0"/>
                <w:szCs w:val="21"/>
                <w:lang w:bidi="ar"/>
              </w:rPr>
            </w:pPr>
            <w:r>
              <w:rPr>
                <w:rFonts w:hint="default" w:ascii="Times New Roman" w:hAnsi="Times New Roman" w:eastAsia="仿宋_GB2312" w:cs="Times New Roman"/>
                <w:color w:val="231F20"/>
                <w:kern w:val="0"/>
                <w:szCs w:val="21"/>
                <w:lang w:bidi="ar"/>
              </w:rPr>
              <w:t>1.要将反映学生心肺功能的素质锻炼项目作为考试内容，考试分数的权重不得少于30%。</w:t>
            </w:r>
          </w:p>
          <w:p>
            <w:pPr>
              <w:widowControl/>
              <w:spacing w:line="240" w:lineRule="exact"/>
              <w:rPr>
                <w:rFonts w:hint="eastAsia" w:ascii="Times New Roman" w:hAnsi="Times New Roman" w:eastAsia="仿宋_GB2312" w:cs="Times New Roman"/>
                <w:color w:val="231F20"/>
                <w:kern w:val="0"/>
                <w:szCs w:val="21"/>
                <w:lang w:eastAsia="zh-CN" w:bidi="ar"/>
              </w:rPr>
            </w:pPr>
            <w:r>
              <w:rPr>
                <w:rFonts w:hint="default" w:ascii="Times New Roman" w:hAnsi="Times New Roman" w:eastAsia="仿宋_GB2312" w:cs="Times New Roman"/>
                <w:color w:val="231F20"/>
                <w:kern w:val="0"/>
                <w:szCs w:val="21"/>
                <w:lang w:bidi="ar"/>
              </w:rPr>
              <w:t>2.修满规定学分、达到基本要求是学生毕业、获得学位的必要条件之一</w:t>
            </w:r>
            <w:r>
              <w:rPr>
                <w:rFonts w:hint="eastAsia" w:ascii="Times New Roman" w:hAnsi="Times New Roman" w:eastAsia="仿宋_GB2312" w:cs="Times New Roman"/>
                <w:color w:val="231F20"/>
                <w:kern w:val="0"/>
                <w:szCs w:val="21"/>
                <w:lang w:eastAsia="zh-CN" w:bidi="ar"/>
              </w:rPr>
              <w:t>。</w:t>
            </w:r>
          </w:p>
          <w:p>
            <w:pPr>
              <w:widowControl/>
              <w:spacing w:line="240" w:lineRule="exact"/>
              <w:rPr>
                <w:rFonts w:hint="default" w:ascii="Times New Roman" w:hAnsi="Times New Roman" w:eastAsia="仿宋_GB2312" w:cs="Times New Roman"/>
                <w:color w:val="231F20"/>
                <w:kern w:val="0"/>
                <w:szCs w:val="21"/>
                <w:lang w:bidi="ar"/>
              </w:rPr>
            </w:pPr>
            <w:r>
              <w:rPr>
                <w:rFonts w:hint="default" w:ascii="Times New Roman" w:hAnsi="Times New Roman" w:eastAsia="仿宋_GB2312" w:cs="Times New Roman"/>
                <w:color w:val="231F20"/>
                <w:kern w:val="0"/>
                <w:szCs w:val="21"/>
                <w:lang w:bidi="ar"/>
              </w:rPr>
              <w:t>3.“二课堂”活动体系中明确“体育讲座”的管理和评价方法。</w:t>
            </w:r>
          </w:p>
          <w:p>
            <w:pPr>
              <w:widowControl/>
              <w:spacing w:line="240" w:lineRule="exact"/>
              <w:rPr>
                <w:rFonts w:hint="default" w:ascii="Times New Roman" w:hAnsi="Times New Roman" w:eastAsia="仿宋_GB2312" w:cs="Times New Roman"/>
                <w:color w:val="231F20"/>
                <w:kern w:val="0"/>
                <w:szCs w:val="21"/>
                <w:lang w:bidi="ar"/>
              </w:rPr>
            </w:pPr>
            <w:r>
              <w:rPr>
                <w:rFonts w:hint="default" w:ascii="Times New Roman" w:hAnsi="Times New Roman" w:eastAsia="仿宋_GB2312" w:cs="Times New Roman"/>
                <w:color w:val="231F20"/>
                <w:kern w:val="0"/>
                <w:szCs w:val="21"/>
                <w:lang w:bidi="ar"/>
              </w:rPr>
              <w:t>4.侧重职业体能、职业病预防及康复、职业岗位胜任水平考核。</w:t>
            </w:r>
          </w:p>
        </w:tc>
        <w:tc>
          <w:tcPr>
            <w:tcW w:w="1568" w:type="dxa"/>
            <w:vMerge w:val="restart"/>
            <w:vAlign w:val="center"/>
          </w:tcPr>
          <w:p>
            <w:pPr>
              <w:widowControl/>
              <w:spacing w:line="240" w:lineRule="exact"/>
              <w:rPr>
                <w:rFonts w:hint="default" w:ascii="Times New Roman" w:hAnsi="Times New Roman" w:eastAsia="仿宋_GB2312" w:cs="Times New Roman"/>
                <w:color w:val="231F20"/>
                <w:kern w:val="0"/>
                <w:szCs w:val="21"/>
                <w:lang w:bidi="ar"/>
              </w:rPr>
            </w:pPr>
            <w:r>
              <w:rPr>
                <w:rFonts w:hint="default" w:ascii="Times New Roman" w:hAnsi="Times New Roman" w:eastAsia="仿宋_GB2312" w:cs="Times New Roman"/>
                <w:color w:val="231F20"/>
                <w:kern w:val="0"/>
                <w:szCs w:val="21"/>
                <w:lang w:bidi="ar"/>
              </w:rPr>
              <w:t>中等职业学校体育课总学时不低于</w:t>
            </w:r>
            <w:r>
              <w:rPr>
                <w:rFonts w:hint="eastAsia" w:ascii="Times New Roman" w:hAnsi="Times New Roman" w:eastAsia="仿宋_GB2312" w:cs="Times New Roman"/>
                <w:color w:val="231F20"/>
                <w:kern w:val="0"/>
                <w:szCs w:val="21"/>
                <w:lang w:val="en-US" w:eastAsia="zh-CN" w:bidi="ar"/>
              </w:rPr>
              <w:t>144</w:t>
            </w:r>
            <w:r>
              <w:rPr>
                <w:rFonts w:hint="default" w:ascii="Times New Roman" w:hAnsi="Times New Roman" w:eastAsia="仿宋_GB2312" w:cs="Times New Roman"/>
                <w:color w:val="231F20"/>
                <w:kern w:val="0"/>
                <w:szCs w:val="21"/>
                <w:lang w:bidi="ar"/>
              </w:rPr>
              <w:t>学时；高等职业院校体育课总学时不低于108学时；应用技术大学体育课总学时不低于144学时。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10" w:type="dxa"/>
            <w:vMerge w:val="continue"/>
            <w:vAlign w:val="center"/>
          </w:tcPr>
          <w:p>
            <w:pPr>
              <w:spacing w:line="240" w:lineRule="exact"/>
              <w:rPr>
                <w:rFonts w:hint="default" w:ascii="Times New Roman" w:hAnsi="Times New Roman" w:eastAsia="仿宋_GB2312" w:cs="Times New Roman"/>
                <w:szCs w:val="21"/>
              </w:rPr>
            </w:pPr>
          </w:p>
        </w:tc>
        <w:tc>
          <w:tcPr>
            <w:tcW w:w="705" w:type="dxa"/>
            <w:vMerge w:val="continue"/>
            <w:vAlign w:val="center"/>
          </w:tcPr>
          <w:p>
            <w:pPr>
              <w:spacing w:line="240" w:lineRule="exact"/>
              <w:rPr>
                <w:rFonts w:hint="default" w:ascii="Times New Roman" w:hAnsi="Times New Roman" w:eastAsia="仿宋_GB2312" w:cs="Times New Roman"/>
                <w:szCs w:val="21"/>
              </w:rPr>
            </w:pPr>
          </w:p>
        </w:tc>
        <w:tc>
          <w:tcPr>
            <w:tcW w:w="1553" w:type="dxa"/>
            <w:vMerge w:val="continue"/>
            <w:vAlign w:val="center"/>
          </w:tcPr>
          <w:p>
            <w:pPr>
              <w:widowControl/>
              <w:spacing w:line="240" w:lineRule="exact"/>
              <w:rPr>
                <w:rFonts w:hint="default" w:ascii="Times New Roman" w:hAnsi="Times New Roman" w:eastAsia="仿宋_GB2312" w:cs="Times New Roman"/>
                <w:color w:val="231F20"/>
                <w:kern w:val="0"/>
                <w:szCs w:val="21"/>
                <w:lang w:bidi="ar"/>
              </w:rPr>
            </w:pPr>
          </w:p>
        </w:tc>
        <w:tc>
          <w:tcPr>
            <w:tcW w:w="916" w:type="dxa"/>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选项</w:t>
            </w:r>
          </w:p>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体育课</w:t>
            </w:r>
          </w:p>
        </w:tc>
        <w:tc>
          <w:tcPr>
            <w:tcW w:w="4155" w:type="dxa"/>
            <w:vMerge w:val="continue"/>
            <w:vAlign w:val="center"/>
          </w:tcPr>
          <w:p>
            <w:pPr>
              <w:spacing w:line="240" w:lineRule="exact"/>
              <w:rPr>
                <w:rFonts w:hint="default" w:ascii="Times New Roman" w:hAnsi="Times New Roman" w:eastAsia="仿宋_GB2312" w:cs="Times New Roman"/>
                <w:szCs w:val="21"/>
              </w:rPr>
            </w:pPr>
          </w:p>
        </w:tc>
        <w:tc>
          <w:tcPr>
            <w:tcW w:w="3068" w:type="dxa"/>
            <w:vMerge w:val="continue"/>
            <w:vAlign w:val="center"/>
          </w:tcPr>
          <w:p>
            <w:pPr>
              <w:spacing w:line="240" w:lineRule="exact"/>
              <w:rPr>
                <w:rFonts w:hint="default" w:ascii="Times New Roman" w:hAnsi="Times New Roman" w:eastAsia="仿宋_GB2312" w:cs="Times New Roman"/>
                <w:szCs w:val="21"/>
              </w:rPr>
            </w:pPr>
          </w:p>
        </w:tc>
        <w:tc>
          <w:tcPr>
            <w:tcW w:w="1595" w:type="dxa"/>
            <w:vMerge w:val="continue"/>
            <w:vAlign w:val="center"/>
          </w:tcPr>
          <w:p>
            <w:pPr>
              <w:spacing w:line="240" w:lineRule="exact"/>
              <w:rPr>
                <w:rFonts w:hint="default" w:ascii="Times New Roman" w:hAnsi="Times New Roman" w:eastAsia="仿宋_GB2312" w:cs="Times New Roman"/>
                <w:szCs w:val="21"/>
              </w:rPr>
            </w:pPr>
          </w:p>
        </w:tc>
        <w:tc>
          <w:tcPr>
            <w:tcW w:w="1568" w:type="dxa"/>
            <w:vMerge w:val="continue"/>
            <w:vAlign w:val="center"/>
          </w:tcPr>
          <w:p>
            <w:pPr>
              <w:widowControl/>
              <w:spacing w:line="240" w:lineRule="exact"/>
              <w:rPr>
                <w:rFonts w:hint="default" w:ascii="Times New Roman" w:hAnsi="Times New Roman" w:eastAsia="仿宋_GB2312" w:cs="Times New Roman"/>
                <w:color w:val="231F2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10" w:type="dxa"/>
            <w:vMerge w:val="continue"/>
            <w:vAlign w:val="center"/>
          </w:tcPr>
          <w:p>
            <w:pPr>
              <w:spacing w:line="240" w:lineRule="exact"/>
              <w:rPr>
                <w:rFonts w:hint="default" w:ascii="Times New Roman" w:hAnsi="Times New Roman" w:eastAsia="仿宋_GB2312" w:cs="Times New Roman"/>
                <w:szCs w:val="21"/>
              </w:rPr>
            </w:pPr>
          </w:p>
        </w:tc>
        <w:tc>
          <w:tcPr>
            <w:tcW w:w="705" w:type="dxa"/>
            <w:vMerge w:val="continue"/>
            <w:vAlign w:val="center"/>
          </w:tcPr>
          <w:p>
            <w:pPr>
              <w:spacing w:line="240" w:lineRule="exact"/>
              <w:rPr>
                <w:rFonts w:hint="default" w:ascii="Times New Roman" w:hAnsi="Times New Roman" w:eastAsia="仿宋_GB2312" w:cs="Times New Roman"/>
                <w:szCs w:val="21"/>
              </w:rPr>
            </w:pPr>
          </w:p>
        </w:tc>
        <w:tc>
          <w:tcPr>
            <w:tcW w:w="1553" w:type="dxa"/>
            <w:vMerge w:val="continue"/>
            <w:vAlign w:val="center"/>
          </w:tcPr>
          <w:p>
            <w:pPr>
              <w:widowControl/>
              <w:spacing w:line="240" w:lineRule="exact"/>
              <w:rPr>
                <w:rFonts w:hint="default" w:ascii="Times New Roman" w:hAnsi="Times New Roman" w:eastAsia="仿宋_GB2312" w:cs="Times New Roman"/>
                <w:color w:val="231F20"/>
                <w:kern w:val="0"/>
                <w:szCs w:val="21"/>
                <w:lang w:bidi="ar"/>
              </w:rPr>
            </w:pPr>
          </w:p>
        </w:tc>
        <w:tc>
          <w:tcPr>
            <w:tcW w:w="916" w:type="dxa"/>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专项</w:t>
            </w:r>
          </w:p>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体育课</w:t>
            </w:r>
          </w:p>
        </w:tc>
        <w:tc>
          <w:tcPr>
            <w:tcW w:w="4155" w:type="dxa"/>
            <w:vMerge w:val="continue"/>
            <w:vAlign w:val="center"/>
          </w:tcPr>
          <w:p>
            <w:pPr>
              <w:spacing w:line="240" w:lineRule="exact"/>
              <w:rPr>
                <w:rFonts w:hint="default" w:ascii="Times New Roman" w:hAnsi="Times New Roman" w:eastAsia="仿宋_GB2312" w:cs="Times New Roman"/>
                <w:szCs w:val="21"/>
              </w:rPr>
            </w:pPr>
          </w:p>
        </w:tc>
        <w:tc>
          <w:tcPr>
            <w:tcW w:w="3068" w:type="dxa"/>
            <w:vMerge w:val="continue"/>
            <w:vAlign w:val="center"/>
          </w:tcPr>
          <w:p>
            <w:pPr>
              <w:spacing w:line="240" w:lineRule="exact"/>
              <w:rPr>
                <w:rFonts w:hint="default" w:ascii="Times New Roman" w:hAnsi="Times New Roman" w:eastAsia="仿宋_GB2312" w:cs="Times New Roman"/>
                <w:szCs w:val="21"/>
              </w:rPr>
            </w:pPr>
          </w:p>
        </w:tc>
        <w:tc>
          <w:tcPr>
            <w:tcW w:w="1595" w:type="dxa"/>
            <w:vMerge w:val="continue"/>
            <w:vAlign w:val="center"/>
          </w:tcPr>
          <w:p>
            <w:pPr>
              <w:spacing w:line="240" w:lineRule="exact"/>
              <w:rPr>
                <w:rFonts w:hint="default" w:ascii="Times New Roman" w:hAnsi="Times New Roman" w:eastAsia="仿宋_GB2312" w:cs="Times New Roman"/>
                <w:szCs w:val="21"/>
              </w:rPr>
            </w:pPr>
          </w:p>
        </w:tc>
        <w:tc>
          <w:tcPr>
            <w:tcW w:w="1568" w:type="dxa"/>
            <w:vMerge w:val="continue"/>
            <w:vAlign w:val="center"/>
          </w:tcPr>
          <w:p>
            <w:pPr>
              <w:widowControl/>
              <w:spacing w:line="240" w:lineRule="exact"/>
              <w:rPr>
                <w:rFonts w:hint="default" w:ascii="Times New Roman" w:hAnsi="Times New Roman" w:eastAsia="仿宋_GB2312" w:cs="Times New Roman"/>
                <w:color w:val="231F2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810" w:type="dxa"/>
            <w:vMerge w:val="continue"/>
            <w:vAlign w:val="center"/>
          </w:tcPr>
          <w:p>
            <w:pPr>
              <w:spacing w:line="240" w:lineRule="exact"/>
              <w:rPr>
                <w:rFonts w:hint="default" w:ascii="Times New Roman" w:hAnsi="Times New Roman" w:eastAsia="仿宋_GB2312" w:cs="Times New Roman"/>
                <w:szCs w:val="21"/>
              </w:rPr>
            </w:pPr>
          </w:p>
        </w:tc>
        <w:tc>
          <w:tcPr>
            <w:tcW w:w="705" w:type="dxa"/>
            <w:vMerge w:val="continue"/>
            <w:vAlign w:val="center"/>
          </w:tcPr>
          <w:p>
            <w:pPr>
              <w:spacing w:line="240" w:lineRule="exact"/>
              <w:rPr>
                <w:rFonts w:hint="default" w:ascii="Times New Roman" w:hAnsi="Times New Roman" w:eastAsia="仿宋_GB2312" w:cs="Times New Roman"/>
                <w:szCs w:val="21"/>
              </w:rPr>
            </w:pPr>
          </w:p>
        </w:tc>
        <w:tc>
          <w:tcPr>
            <w:tcW w:w="1553" w:type="dxa"/>
            <w:vMerge w:val="continue"/>
            <w:vAlign w:val="center"/>
          </w:tcPr>
          <w:p>
            <w:pPr>
              <w:widowControl/>
              <w:spacing w:line="240" w:lineRule="exact"/>
              <w:rPr>
                <w:rFonts w:hint="default" w:ascii="Times New Roman" w:hAnsi="Times New Roman" w:eastAsia="仿宋_GB2312" w:cs="Times New Roman"/>
                <w:color w:val="231F20"/>
                <w:kern w:val="0"/>
                <w:szCs w:val="21"/>
                <w:lang w:bidi="ar"/>
              </w:rPr>
            </w:pPr>
          </w:p>
        </w:tc>
        <w:tc>
          <w:tcPr>
            <w:tcW w:w="916" w:type="dxa"/>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保健</w:t>
            </w:r>
          </w:p>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体育课</w:t>
            </w:r>
          </w:p>
        </w:tc>
        <w:tc>
          <w:tcPr>
            <w:tcW w:w="4155" w:type="dxa"/>
            <w:vMerge w:val="continue"/>
            <w:vAlign w:val="center"/>
          </w:tcPr>
          <w:p>
            <w:pPr>
              <w:spacing w:line="240" w:lineRule="exact"/>
              <w:rPr>
                <w:rFonts w:hint="default" w:ascii="Times New Roman" w:hAnsi="Times New Roman" w:eastAsia="仿宋_GB2312" w:cs="Times New Roman"/>
                <w:szCs w:val="21"/>
              </w:rPr>
            </w:pPr>
          </w:p>
        </w:tc>
        <w:tc>
          <w:tcPr>
            <w:tcW w:w="3068" w:type="dxa"/>
            <w:vMerge w:val="continue"/>
            <w:vAlign w:val="center"/>
          </w:tcPr>
          <w:p>
            <w:pPr>
              <w:spacing w:line="240" w:lineRule="exact"/>
              <w:rPr>
                <w:rFonts w:hint="default" w:ascii="Times New Roman" w:hAnsi="Times New Roman" w:eastAsia="仿宋_GB2312" w:cs="Times New Roman"/>
                <w:szCs w:val="21"/>
              </w:rPr>
            </w:pPr>
          </w:p>
        </w:tc>
        <w:tc>
          <w:tcPr>
            <w:tcW w:w="1595" w:type="dxa"/>
            <w:vMerge w:val="continue"/>
            <w:vAlign w:val="center"/>
          </w:tcPr>
          <w:p>
            <w:pPr>
              <w:spacing w:line="240" w:lineRule="exact"/>
              <w:rPr>
                <w:rFonts w:hint="default" w:ascii="Times New Roman" w:hAnsi="Times New Roman" w:eastAsia="仿宋_GB2312" w:cs="Times New Roman"/>
                <w:szCs w:val="21"/>
              </w:rPr>
            </w:pPr>
          </w:p>
        </w:tc>
        <w:tc>
          <w:tcPr>
            <w:tcW w:w="1568" w:type="dxa"/>
            <w:vMerge w:val="continue"/>
            <w:vAlign w:val="center"/>
          </w:tcPr>
          <w:p>
            <w:pPr>
              <w:widowControl/>
              <w:spacing w:line="240" w:lineRule="exact"/>
              <w:rPr>
                <w:rFonts w:hint="default" w:ascii="Times New Roman" w:hAnsi="Times New Roman" w:eastAsia="仿宋_GB2312" w:cs="Times New Roman"/>
                <w:color w:val="231F2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10" w:type="dxa"/>
            <w:vMerge w:val="continue"/>
            <w:vAlign w:val="center"/>
          </w:tcPr>
          <w:p>
            <w:pPr>
              <w:spacing w:line="240" w:lineRule="exact"/>
              <w:rPr>
                <w:rFonts w:hint="default" w:ascii="Times New Roman" w:hAnsi="Times New Roman" w:eastAsia="仿宋_GB2312" w:cs="Times New Roman"/>
                <w:szCs w:val="21"/>
              </w:rPr>
            </w:pPr>
          </w:p>
        </w:tc>
        <w:tc>
          <w:tcPr>
            <w:tcW w:w="705" w:type="dxa"/>
            <w:vMerge w:val="continue"/>
            <w:vAlign w:val="center"/>
          </w:tcPr>
          <w:p>
            <w:pPr>
              <w:spacing w:line="240" w:lineRule="exact"/>
              <w:rPr>
                <w:rFonts w:hint="default" w:ascii="Times New Roman" w:hAnsi="Times New Roman" w:eastAsia="仿宋_GB2312" w:cs="Times New Roman"/>
                <w:szCs w:val="21"/>
              </w:rPr>
            </w:pPr>
          </w:p>
        </w:tc>
        <w:tc>
          <w:tcPr>
            <w:tcW w:w="1553" w:type="dxa"/>
            <w:vMerge w:val="continue"/>
            <w:vAlign w:val="center"/>
          </w:tcPr>
          <w:p>
            <w:pPr>
              <w:widowControl/>
              <w:spacing w:line="240" w:lineRule="exact"/>
              <w:rPr>
                <w:rFonts w:hint="default" w:ascii="Times New Roman" w:hAnsi="Times New Roman" w:eastAsia="仿宋_GB2312" w:cs="Times New Roman"/>
                <w:color w:val="231F20"/>
                <w:kern w:val="0"/>
                <w:szCs w:val="21"/>
                <w:lang w:bidi="ar"/>
              </w:rPr>
            </w:pPr>
          </w:p>
        </w:tc>
        <w:tc>
          <w:tcPr>
            <w:tcW w:w="916" w:type="dxa"/>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专题</w:t>
            </w:r>
          </w:p>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体育课</w:t>
            </w:r>
          </w:p>
        </w:tc>
        <w:tc>
          <w:tcPr>
            <w:tcW w:w="4155" w:type="dxa"/>
            <w:vMerge w:val="continue"/>
            <w:vAlign w:val="center"/>
          </w:tcPr>
          <w:p>
            <w:pPr>
              <w:spacing w:line="240" w:lineRule="exact"/>
              <w:rPr>
                <w:rFonts w:hint="default" w:ascii="Times New Roman" w:hAnsi="Times New Roman" w:eastAsia="仿宋_GB2312" w:cs="Times New Roman"/>
                <w:szCs w:val="21"/>
              </w:rPr>
            </w:pPr>
          </w:p>
        </w:tc>
        <w:tc>
          <w:tcPr>
            <w:tcW w:w="3068" w:type="dxa"/>
            <w:vMerge w:val="continue"/>
            <w:vAlign w:val="center"/>
          </w:tcPr>
          <w:p>
            <w:pPr>
              <w:spacing w:line="240" w:lineRule="exact"/>
              <w:rPr>
                <w:rFonts w:hint="default" w:ascii="Times New Roman" w:hAnsi="Times New Roman" w:eastAsia="仿宋_GB2312" w:cs="Times New Roman"/>
                <w:szCs w:val="21"/>
              </w:rPr>
            </w:pPr>
          </w:p>
        </w:tc>
        <w:tc>
          <w:tcPr>
            <w:tcW w:w="1595" w:type="dxa"/>
            <w:vMerge w:val="continue"/>
            <w:vAlign w:val="center"/>
          </w:tcPr>
          <w:p>
            <w:pPr>
              <w:spacing w:line="240" w:lineRule="exact"/>
              <w:rPr>
                <w:rFonts w:hint="default" w:ascii="Times New Roman" w:hAnsi="Times New Roman" w:eastAsia="仿宋_GB2312" w:cs="Times New Roman"/>
                <w:szCs w:val="21"/>
              </w:rPr>
            </w:pPr>
          </w:p>
        </w:tc>
        <w:tc>
          <w:tcPr>
            <w:tcW w:w="1568" w:type="dxa"/>
            <w:vMerge w:val="continue"/>
            <w:vAlign w:val="center"/>
          </w:tcPr>
          <w:p>
            <w:pPr>
              <w:widowControl/>
              <w:spacing w:line="240" w:lineRule="exact"/>
              <w:rPr>
                <w:rFonts w:hint="default" w:ascii="Times New Roman" w:hAnsi="Times New Roman" w:eastAsia="仿宋_GB2312" w:cs="Times New Roman"/>
                <w:color w:val="231F20"/>
                <w:kern w:val="0"/>
                <w:szCs w:val="21"/>
                <w:lang w:bidi="ar"/>
              </w:rPr>
            </w:pPr>
          </w:p>
        </w:tc>
      </w:tr>
    </w:tbl>
    <w:p>
      <w:pPr>
        <w:spacing w:line="240" w:lineRule="exact"/>
        <w:rPr>
          <w:rFonts w:hint="default" w:ascii="Times New Roman" w:hAnsi="Times New Roman" w:eastAsia="仿宋_GB2312" w:cs="Times New Roman"/>
          <w:szCs w:val="21"/>
        </w:rPr>
        <w:sectPr>
          <w:headerReference r:id="rId3" w:type="default"/>
          <w:footerReference r:id="rId5" w:type="default"/>
          <w:headerReference r:id="rId4" w:type="even"/>
          <w:footerReference r:id="rId6" w:type="even"/>
          <w:pgSz w:w="16839" w:h="11907" w:orient="landscape"/>
          <w:pgMar w:top="1800" w:right="1213"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13"/>
        <w:tblW w:w="14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705"/>
        <w:gridCol w:w="1553"/>
        <w:gridCol w:w="916"/>
        <w:gridCol w:w="4155"/>
        <w:gridCol w:w="3068"/>
        <w:gridCol w:w="1595"/>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810" w:type="dxa"/>
            <w:vMerge w:val="restart"/>
            <w:vAlign w:val="center"/>
          </w:tcPr>
          <w:p>
            <w:pPr>
              <w:spacing w:line="240" w:lineRule="exact"/>
              <w:rPr>
                <w:rFonts w:hint="default" w:ascii="Times New Roman" w:hAnsi="Times New Roman" w:eastAsia="仿宋_GB2312" w:cs="Times New Roman"/>
                <w:szCs w:val="21"/>
              </w:rPr>
            </w:pPr>
          </w:p>
        </w:tc>
        <w:tc>
          <w:tcPr>
            <w:tcW w:w="705" w:type="dxa"/>
            <w:vMerge w:val="restart"/>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活动性体育课程</w:t>
            </w:r>
          </w:p>
        </w:tc>
        <w:tc>
          <w:tcPr>
            <w:tcW w:w="1553" w:type="dxa"/>
            <w:vMerge w:val="restart"/>
            <w:vAlign w:val="center"/>
          </w:tcPr>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left"/>
              <w:rPr>
                <w:rFonts w:hint="default" w:ascii="Times New Roman" w:hAnsi="Times New Roman" w:eastAsia="仿宋_GB2312" w:cs="Times New Roman"/>
                <w:color w:val="231F20"/>
                <w:kern w:val="0"/>
                <w:szCs w:val="21"/>
                <w:lang w:bidi="ar"/>
              </w:rPr>
            </w:pPr>
          </w:p>
          <w:p>
            <w:pPr>
              <w:widowControl/>
              <w:spacing w:line="240" w:lineRule="exact"/>
              <w:jc w:val="left"/>
              <w:rPr>
                <w:rFonts w:hint="default" w:ascii="Times New Roman" w:hAnsi="Times New Roman" w:eastAsia="仿宋_GB2312" w:cs="Times New Roman"/>
                <w:color w:val="231F20"/>
                <w:kern w:val="0"/>
                <w:szCs w:val="21"/>
                <w:lang w:bidi="ar"/>
              </w:rPr>
            </w:pPr>
            <w:r>
              <w:rPr>
                <w:rFonts w:hint="default" w:ascii="Times New Roman" w:hAnsi="Times New Roman" w:eastAsia="仿宋_GB2312" w:cs="Times New Roman"/>
                <w:color w:val="231F20"/>
                <w:kern w:val="0"/>
                <w:szCs w:val="21"/>
                <w:lang w:bidi="ar"/>
              </w:rPr>
              <w:t>活动性体育课程是以学生的体育兴趣、需要和能力为依据，以学生主体性活动经验为中心组织的体育课程。体育课堂教学之外的所有课外和校外体育活动，均可称为活动性体育课程。</w:t>
            </w: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p>
          <w:p>
            <w:pPr>
              <w:widowControl/>
              <w:spacing w:line="240" w:lineRule="exact"/>
              <w:jc w:val="center"/>
              <w:rPr>
                <w:rFonts w:hint="default" w:ascii="Times New Roman" w:hAnsi="Times New Roman" w:eastAsia="仿宋_GB2312" w:cs="Times New Roman"/>
                <w:color w:val="231F20"/>
                <w:kern w:val="0"/>
                <w:szCs w:val="21"/>
                <w:lang w:bidi="ar"/>
              </w:rPr>
            </w:pPr>
            <w:r>
              <w:rPr>
                <w:rFonts w:hint="default" w:ascii="Times New Roman" w:hAnsi="Times New Roman" w:eastAsia="仿宋_GB2312" w:cs="Times New Roman"/>
                <w:color w:val="231F20"/>
                <w:kern w:val="0"/>
                <w:szCs w:val="21"/>
                <w:lang w:bidi="ar"/>
              </w:rPr>
              <w:t>活动性体育课程以开发和培育主体内在的、自发的体育价值为目标，旨在培养具有丰富个性的主体，其主导价值在于使学生在体育活动中获得关于体育的真情实感，提高学生的体育实践能力和创造能力。</w:t>
            </w:r>
          </w:p>
        </w:tc>
        <w:tc>
          <w:tcPr>
            <w:tcW w:w="916" w:type="dxa"/>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课外</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体育</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锻炼</w:t>
            </w:r>
          </w:p>
        </w:tc>
        <w:tc>
          <w:tcPr>
            <w:tcW w:w="4155" w:type="dxa"/>
            <w:vMerge w:val="restart"/>
            <w:vAlign w:val="center"/>
          </w:tcPr>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eastAsia" w:ascii="Times New Roman" w:hAnsi="Times New Roman" w:eastAsia="仿宋_GB2312" w:cs="Times New Roman"/>
                <w:szCs w:val="21"/>
                <w:lang w:eastAsia="zh-CN"/>
              </w:rPr>
            </w:pPr>
            <w:r>
              <w:rPr>
                <w:rFonts w:hint="default" w:ascii="Times New Roman" w:hAnsi="Times New Roman" w:eastAsia="仿宋_GB2312" w:cs="Times New Roman"/>
                <w:szCs w:val="21"/>
              </w:rPr>
              <w:t>1.班级体育锻炼</w:t>
            </w:r>
          </w:p>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班级体育锻炼是指以班或锻炼小组为单位，在辅导员和体育教师的领导和帮助下，由班体育委员和锻炼小组长主持进行的体育活动。</w:t>
            </w:r>
          </w:p>
          <w:p>
            <w:pPr>
              <w:spacing w:line="240" w:lineRule="exact"/>
              <w:rPr>
                <w:rFonts w:hint="eastAsia" w:ascii="Times New Roman" w:hAnsi="Times New Roman" w:eastAsia="仿宋_GB2312" w:cs="Times New Roman"/>
                <w:szCs w:val="21"/>
                <w:lang w:eastAsia="zh-CN"/>
              </w:rPr>
            </w:pPr>
            <w:r>
              <w:rPr>
                <w:rFonts w:hint="default" w:ascii="Times New Roman" w:hAnsi="Times New Roman" w:eastAsia="仿宋_GB2312" w:cs="Times New Roman"/>
                <w:szCs w:val="21"/>
              </w:rPr>
              <w:t>2.体育节</w:t>
            </w:r>
          </w:p>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体育节是高等学校组织课外体育活动的形式，常常将全校性学生运动会和教职工运动会合在一起举办，形成体育文化节。体育节有助于促进校风建设，增强集体荣誉感。</w:t>
            </w:r>
          </w:p>
          <w:p>
            <w:pPr>
              <w:spacing w:line="240" w:lineRule="exact"/>
              <w:rPr>
                <w:rFonts w:hint="eastAsia" w:ascii="Times New Roman" w:hAnsi="Times New Roman" w:eastAsia="仿宋_GB2312" w:cs="Times New Roman"/>
                <w:szCs w:val="21"/>
                <w:lang w:eastAsia="zh-CN"/>
              </w:rPr>
            </w:pPr>
            <w:r>
              <w:rPr>
                <w:rFonts w:hint="default" w:ascii="Times New Roman" w:hAnsi="Times New Roman" w:eastAsia="仿宋_GB2312" w:cs="Times New Roman"/>
                <w:szCs w:val="21"/>
              </w:rPr>
              <w:t>3.体育竞赛</w:t>
            </w:r>
          </w:p>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体育竞赛是课外体育活动的重要组织形式。体育竞赛包括院校间的体育竞赛、校内的各种校级体育竞赛、系级或班级的各种体育竞赛等。</w:t>
            </w: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eastAsia" w:ascii="Times New Roman" w:hAnsi="Times New Roman" w:eastAsia="仿宋_GB2312" w:cs="Times New Roman"/>
                <w:szCs w:val="21"/>
                <w:lang w:eastAsia="zh-CN"/>
              </w:rPr>
            </w:pPr>
            <w:r>
              <w:rPr>
                <w:rFonts w:hint="default" w:ascii="Times New Roman" w:hAnsi="Times New Roman" w:eastAsia="仿宋_GB2312" w:cs="Times New Roman"/>
                <w:szCs w:val="21"/>
              </w:rPr>
              <w:t>4.学校运动队</w:t>
            </w:r>
          </w:p>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学校运动队包括班级代表队、年级代表队和学校代表队等。班级代表队、年级代表队是校内以班级、年级为单位组建的代表队，主要是为参加校内运动会，班队、年级之间的比赛而进行的课余运动训练。学校代表队是以学校为单位而组建的代表队，在训练的时间、地点、学生、教师都相对固定的课余运动训练。它是课余运动训练最普通、最广泛的组织形式，也是我国运动训练体制的基础。它是根据学校师资力量、场地设施条件和学生爱好，挑选在某项运动方面有培养潜力的学生组成运动队，在课余时间进行系统训练。</w:t>
            </w:r>
          </w:p>
          <w:p>
            <w:pPr>
              <w:spacing w:line="240" w:lineRule="exact"/>
              <w:rPr>
                <w:rFonts w:hint="eastAsia" w:ascii="Times New Roman" w:hAnsi="Times New Roman" w:eastAsia="仿宋_GB2312" w:cs="Times New Roman"/>
                <w:szCs w:val="21"/>
                <w:lang w:eastAsia="zh-CN"/>
              </w:rPr>
            </w:pPr>
            <w:r>
              <w:rPr>
                <w:rFonts w:hint="default" w:ascii="Times New Roman" w:hAnsi="Times New Roman" w:eastAsia="仿宋_GB2312" w:cs="Times New Roman"/>
                <w:szCs w:val="21"/>
              </w:rPr>
              <w:t>5.课余训练俱乐部</w:t>
            </w:r>
          </w:p>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课余训练俱乐部是指专门为青少年开办的课余运动训练班。从组成的形式上来看，有的是企业或个人赞助建立的，有的是社区团体建立的，有的是以</w:t>
            </w:r>
            <w:r>
              <w:rPr>
                <w:rFonts w:hint="eastAsia" w:ascii="Times New Roman" w:hAnsi="Times New Roman" w:eastAsia="仿宋_GB2312" w:cs="Times New Roman"/>
                <w:szCs w:val="21"/>
                <w:lang w:eastAsia="zh-CN"/>
              </w:rPr>
              <w:t>营</w:t>
            </w:r>
            <w:r>
              <w:rPr>
                <w:rFonts w:hint="default" w:ascii="Times New Roman" w:hAnsi="Times New Roman" w:eastAsia="仿宋_GB2312" w:cs="Times New Roman"/>
                <w:szCs w:val="21"/>
              </w:rPr>
              <w:t>利为目的建立的，有的是政府或教育部门为推动课余运动训练而建立的；从训练的目的上来看，可分为普及性和提高性的。</w:t>
            </w:r>
          </w:p>
          <w:p>
            <w:pPr>
              <w:spacing w:line="240" w:lineRule="exact"/>
              <w:rPr>
                <w:rFonts w:hint="eastAsia" w:ascii="Times New Roman" w:hAnsi="Times New Roman" w:eastAsia="仿宋_GB2312" w:cs="Times New Roman"/>
                <w:szCs w:val="21"/>
                <w:lang w:eastAsia="zh-CN"/>
              </w:rPr>
            </w:pPr>
            <w:r>
              <w:rPr>
                <w:rFonts w:hint="default" w:ascii="Times New Roman" w:hAnsi="Times New Roman" w:eastAsia="仿宋_GB2312" w:cs="Times New Roman"/>
                <w:szCs w:val="21"/>
              </w:rPr>
              <w:t>6.校外体育活动</w:t>
            </w:r>
          </w:p>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校外体育活动是指学生为满足自身体育需求，参与校外社会团体及个人组织的各项体育活动的总称。校外体育活动主要包括社会体育社团活动、体育协会组织的活动、社区体育活动、健身俱乐部活动、体育夏令营或体育冬令营等。</w:t>
            </w:r>
          </w:p>
          <w:p>
            <w:pPr>
              <w:spacing w:line="240" w:lineRule="exact"/>
              <w:rPr>
                <w:rFonts w:hint="eastAsia" w:ascii="Times New Roman" w:hAnsi="Times New Roman" w:eastAsia="仿宋_GB2312" w:cs="Times New Roman"/>
                <w:szCs w:val="21"/>
                <w:lang w:eastAsia="zh-CN"/>
              </w:rPr>
            </w:pPr>
            <w:r>
              <w:rPr>
                <w:rFonts w:hint="default" w:ascii="Times New Roman" w:hAnsi="Times New Roman" w:eastAsia="仿宋_GB2312" w:cs="Times New Roman"/>
                <w:szCs w:val="21"/>
              </w:rPr>
              <w:t>7.其他</w:t>
            </w:r>
          </w:p>
        </w:tc>
        <w:tc>
          <w:tcPr>
            <w:tcW w:w="3068" w:type="dxa"/>
            <w:vMerge w:val="restart"/>
            <w:vAlign w:val="center"/>
          </w:tcPr>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1.学校领导要高度重视并积极参与；体育</w:t>
            </w:r>
            <w:r>
              <w:rPr>
                <w:rFonts w:hint="eastAsia" w:ascii="Times New Roman" w:hAnsi="Times New Roman" w:eastAsia="仿宋_GB2312" w:cs="Times New Roman"/>
                <w:szCs w:val="21"/>
                <w:lang w:eastAsia="zh-CN"/>
              </w:rPr>
              <w:t>教</w:t>
            </w:r>
            <w:r>
              <w:rPr>
                <w:rFonts w:hint="default" w:ascii="Times New Roman" w:hAnsi="Times New Roman" w:eastAsia="仿宋_GB2312" w:cs="Times New Roman"/>
                <w:szCs w:val="21"/>
              </w:rPr>
              <w:t>师要周密计划；校内校外相结合；课外体育活动小组与课余运动训练相结合；指导与非指导相结合。</w:t>
            </w:r>
          </w:p>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2.活动课程部分。在调查研究的基础上，根据学校现有的条件，开设体育兴趣活动小组。学生可根据自己的兴趣和条件自主选择，体育</w:t>
            </w:r>
            <w:r>
              <w:rPr>
                <w:rFonts w:hint="eastAsia" w:ascii="Times New Roman" w:hAnsi="Times New Roman" w:eastAsia="仿宋_GB2312" w:cs="Times New Roman"/>
                <w:szCs w:val="21"/>
                <w:lang w:eastAsia="zh-CN"/>
              </w:rPr>
              <w:t>兴趣活动小</w:t>
            </w:r>
            <w:r>
              <w:rPr>
                <w:rFonts w:hint="default" w:ascii="Times New Roman" w:hAnsi="Times New Roman" w:eastAsia="仿宋_GB2312" w:cs="Times New Roman"/>
                <w:szCs w:val="21"/>
              </w:rPr>
              <w:t>组根据学生的意愿来分组，改革原有的班级上课形式，重新以项目分类建立教学群体，聘请特长教师担任指导员。</w:t>
            </w: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p>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通过充实内容，保证时间，积极引导，加强管理，发展特长，充分展示等方式来推进。根据季节和气候的特点以及学生的兴趣组织课外体育锻炼、体育竞赛、课余自主活动以及运动队的课余训练等，加强管理；形成稳定的学校体育竞赛制度和课余自主活动氛围与习惯。</w:t>
            </w:r>
          </w:p>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学校每年组织春、秋季综合性学生运动会（或体育文化节），设置学生喜闻乐见、易于参与的竞技性、健身性和民族性体育项目，参与运动会的学生达到50%以上。经常组织校内体育比赛，支持院系、专业或班级学生开展体育竞赛和交流等活动。</w:t>
            </w:r>
          </w:p>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5.注重培养学生体育特长，有效发挥体育特长生和学生体育骨干的示范作用，组建学生体育运动队，科学开展课余训练，组织学生参加教育和体育部门举办的体育竞赛。</w:t>
            </w:r>
          </w:p>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6.积极推进校园体育文化建设，鼓励引导通过宣传体育活动，普及体育知识，提高观赏水平，立足体育教学，面向全体学生，着眼校际体育竞赛开展丰富多彩、特色鲜明的校园体育文化活动。</w:t>
            </w:r>
          </w:p>
        </w:tc>
        <w:tc>
          <w:tcPr>
            <w:tcW w:w="1595" w:type="dxa"/>
            <w:vMerge w:val="restart"/>
            <w:vAlign w:val="center"/>
          </w:tcPr>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kern w:val="0"/>
                <w:szCs w:val="21"/>
              </w:rPr>
              <w:t>1.学生测试成绩列入学生档案，作为对学生评优、评先的重要依据。毕业时，学生测试成绩达不到50分者按结业</w:t>
            </w:r>
            <w:r>
              <w:rPr>
                <w:rFonts w:hint="eastAsia" w:ascii="Times New Roman" w:hAnsi="Times New Roman" w:eastAsia="仿宋_GB2312" w:cs="Times New Roman"/>
                <w:kern w:val="0"/>
                <w:szCs w:val="21"/>
                <w:lang w:eastAsia="zh-CN"/>
              </w:rPr>
              <w:t>或肄业</w:t>
            </w:r>
            <w:r>
              <w:rPr>
                <w:rFonts w:hint="default" w:ascii="Times New Roman" w:hAnsi="Times New Roman" w:eastAsia="仿宋_GB2312" w:cs="Times New Roman"/>
                <w:kern w:val="0"/>
                <w:szCs w:val="21"/>
              </w:rPr>
              <w:t>处理。毕业年级学生测试成绩及格率须达95%以上。</w:t>
            </w:r>
          </w:p>
          <w:p>
            <w:pPr>
              <w:spacing w:line="24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2.按照校内外体育活动要求对体育课程进行考核评价。</w:t>
            </w: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p>
          <w:p>
            <w:pPr>
              <w:spacing w:line="24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3.鼓励学生参与各类竞技活动，将大赛成绩纳入体育教学评价指标。</w:t>
            </w:r>
          </w:p>
          <w:p>
            <w:pPr>
              <w:spacing w:line="24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4.“二课堂”活动体系中明确参与相关实践的评价方法。</w:t>
            </w:r>
          </w:p>
        </w:tc>
        <w:tc>
          <w:tcPr>
            <w:tcW w:w="1568" w:type="dxa"/>
            <w:vMerge w:val="restart"/>
            <w:vAlign w:val="center"/>
          </w:tcPr>
          <w:p>
            <w:pPr>
              <w:spacing w:line="24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xml:space="preserve">“每天锻炼1小时”，每天组织学生开展各种课外体育活动。 </w:t>
            </w:r>
          </w:p>
          <w:p>
            <w:pPr>
              <w:widowControl/>
              <w:spacing w:line="240" w:lineRule="exact"/>
              <w:rPr>
                <w:rFonts w:hint="default" w:ascii="Times New Roman" w:hAnsi="Times New Roman" w:eastAsia="仿宋_GB2312" w:cs="Times New Roman"/>
                <w:color w:val="231F2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810" w:type="dxa"/>
            <w:vMerge w:val="continue"/>
            <w:vAlign w:val="center"/>
          </w:tcPr>
          <w:p>
            <w:pPr>
              <w:spacing w:line="240" w:lineRule="exact"/>
              <w:rPr>
                <w:rFonts w:hint="default" w:ascii="Times New Roman" w:hAnsi="Times New Roman" w:cs="Times New Roman"/>
              </w:rPr>
            </w:pPr>
          </w:p>
        </w:tc>
        <w:tc>
          <w:tcPr>
            <w:tcW w:w="705" w:type="dxa"/>
            <w:vMerge w:val="continue"/>
            <w:vAlign w:val="center"/>
          </w:tcPr>
          <w:p>
            <w:pPr>
              <w:spacing w:line="240" w:lineRule="exact"/>
              <w:rPr>
                <w:rFonts w:hint="default" w:ascii="Times New Roman" w:hAnsi="Times New Roman" w:cs="Times New Roman"/>
              </w:rPr>
            </w:pPr>
          </w:p>
        </w:tc>
        <w:tc>
          <w:tcPr>
            <w:tcW w:w="1553" w:type="dxa"/>
            <w:vMerge w:val="continue"/>
            <w:vAlign w:val="center"/>
          </w:tcPr>
          <w:p>
            <w:pPr>
              <w:spacing w:line="240" w:lineRule="exact"/>
              <w:rPr>
                <w:rFonts w:hint="default" w:ascii="Times New Roman" w:hAnsi="Times New Roman" w:cs="Times New Roman"/>
              </w:rPr>
            </w:pPr>
          </w:p>
        </w:tc>
        <w:tc>
          <w:tcPr>
            <w:tcW w:w="916" w:type="dxa"/>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课外</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体育</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俱乐部</w:t>
            </w:r>
          </w:p>
        </w:tc>
        <w:tc>
          <w:tcPr>
            <w:tcW w:w="4155" w:type="dxa"/>
            <w:vMerge w:val="continue"/>
            <w:vAlign w:val="center"/>
          </w:tcPr>
          <w:p>
            <w:pPr>
              <w:spacing w:line="240" w:lineRule="exact"/>
              <w:rPr>
                <w:rFonts w:hint="default" w:ascii="Times New Roman" w:hAnsi="Times New Roman" w:cs="Times New Roman"/>
                <w:sz w:val="15"/>
                <w:szCs w:val="15"/>
              </w:rPr>
            </w:pPr>
          </w:p>
        </w:tc>
        <w:tc>
          <w:tcPr>
            <w:tcW w:w="3068" w:type="dxa"/>
            <w:vMerge w:val="continue"/>
            <w:vAlign w:val="center"/>
          </w:tcPr>
          <w:p>
            <w:pPr>
              <w:spacing w:line="240" w:lineRule="exact"/>
              <w:rPr>
                <w:rFonts w:hint="default" w:ascii="Times New Roman" w:hAnsi="Times New Roman" w:cs="Times New Roman"/>
                <w:sz w:val="15"/>
                <w:szCs w:val="15"/>
              </w:rPr>
            </w:pPr>
          </w:p>
        </w:tc>
        <w:tc>
          <w:tcPr>
            <w:tcW w:w="1595" w:type="dxa"/>
            <w:vMerge w:val="continue"/>
            <w:vAlign w:val="center"/>
          </w:tcPr>
          <w:p>
            <w:pPr>
              <w:spacing w:line="240" w:lineRule="exact"/>
              <w:rPr>
                <w:rFonts w:hint="default" w:ascii="Times New Roman" w:hAnsi="Times New Roman" w:cs="Times New Roman"/>
                <w:sz w:val="15"/>
                <w:szCs w:val="15"/>
              </w:rPr>
            </w:pPr>
          </w:p>
        </w:tc>
        <w:tc>
          <w:tcPr>
            <w:tcW w:w="1568" w:type="dxa"/>
            <w:vMerge w:val="continue"/>
            <w:vAlign w:val="center"/>
          </w:tcPr>
          <w:p>
            <w:pPr>
              <w:spacing w:line="240" w:lineRule="exact"/>
              <w:rPr>
                <w:rFonts w:hint="default" w:ascii="Times New Roman" w:hAnsi="Times New Roman"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3" w:hRule="atLeast"/>
          <w:jc w:val="center"/>
        </w:trPr>
        <w:tc>
          <w:tcPr>
            <w:tcW w:w="810" w:type="dxa"/>
            <w:vMerge w:val="continue"/>
            <w:vAlign w:val="center"/>
          </w:tcPr>
          <w:p>
            <w:pPr>
              <w:spacing w:line="240" w:lineRule="exact"/>
              <w:rPr>
                <w:rFonts w:hint="default" w:ascii="Times New Roman" w:hAnsi="Times New Roman" w:cs="Times New Roman"/>
                <w:sz w:val="15"/>
                <w:szCs w:val="15"/>
              </w:rPr>
            </w:pPr>
          </w:p>
        </w:tc>
        <w:tc>
          <w:tcPr>
            <w:tcW w:w="705" w:type="dxa"/>
            <w:vMerge w:val="continue"/>
            <w:vAlign w:val="center"/>
          </w:tcPr>
          <w:p>
            <w:pPr>
              <w:spacing w:line="240" w:lineRule="exact"/>
              <w:rPr>
                <w:rFonts w:hint="default" w:ascii="Times New Roman" w:hAnsi="Times New Roman" w:cs="Times New Roman"/>
                <w:sz w:val="15"/>
                <w:szCs w:val="15"/>
              </w:rPr>
            </w:pPr>
          </w:p>
        </w:tc>
        <w:tc>
          <w:tcPr>
            <w:tcW w:w="1553" w:type="dxa"/>
            <w:vMerge w:val="continue"/>
            <w:vAlign w:val="center"/>
          </w:tcPr>
          <w:p>
            <w:pPr>
              <w:spacing w:line="240" w:lineRule="exact"/>
              <w:rPr>
                <w:rFonts w:hint="default" w:ascii="Times New Roman" w:hAnsi="Times New Roman" w:cs="Times New Roman"/>
                <w:sz w:val="15"/>
                <w:szCs w:val="15"/>
              </w:rPr>
            </w:pPr>
          </w:p>
        </w:tc>
        <w:tc>
          <w:tcPr>
            <w:tcW w:w="916" w:type="dxa"/>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课余</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体育</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训练</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和竞赛</w:t>
            </w:r>
          </w:p>
        </w:tc>
        <w:tc>
          <w:tcPr>
            <w:tcW w:w="4155" w:type="dxa"/>
            <w:vMerge w:val="continue"/>
            <w:vAlign w:val="center"/>
          </w:tcPr>
          <w:p>
            <w:pPr>
              <w:spacing w:line="240" w:lineRule="exact"/>
              <w:rPr>
                <w:rFonts w:hint="default" w:ascii="Times New Roman" w:hAnsi="Times New Roman" w:cs="Times New Roman"/>
                <w:sz w:val="15"/>
                <w:szCs w:val="15"/>
              </w:rPr>
            </w:pPr>
          </w:p>
        </w:tc>
        <w:tc>
          <w:tcPr>
            <w:tcW w:w="3068" w:type="dxa"/>
            <w:vMerge w:val="continue"/>
            <w:vAlign w:val="center"/>
          </w:tcPr>
          <w:p>
            <w:pPr>
              <w:spacing w:line="240" w:lineRule="exact"/>
              <w:rPr>
                <w:rFonts w:hint="default" w:ascii="Times New Roman" w:hAnsi="Times New Roman" w:cs="Times New Roman"/>
                <w:sz w:val="15"/>
                <w:szCs w:val="15"/>
              </w:rPr>
            </w:pPr>
          </w:p>
        </w:tc>
        <w:tc>
          <w:tcPr>
            <w:tcW w:w="1595" w:type="dxa"/>
            <w:vMerge w:val="continue"/>
            <w:vAlign w:val="center"/>
          </w:tcPr>
          <w:p>
            <w:pPr>
              <w:spacing w:line="240" w:lineRule="exact"/>
              <w:rPr>
                <w:rFonts w:hint="default" w:ascii="Times New Roman" w:hAnsi="Times New Roman" w:cs="Times New Roman"/>
                <w:sz w:val="15"/>
                <w:szCs w:val="15"/>
              </w:rPr>
            </w:pPr>
          </w:p>
        </w:tc>
        <w:tc>
          <w:tcPr>
            <w:tcW w:w="1568" w:type="dxa"/>
            <w:vMerge w:val="continue"/>
            <w:vAlign w:val="center"/>
          </w:tcPr>
          <w:p>
            <w:pPr>
              <w:spacing w:line="240" w:lineRule="exact"/>
              <w:rPr>
                <w:rFonts w:hint="default" w:ascii="Times New Roman" w:hAnsi="Times New Roman"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jc w:val="center"/>
        </w:trPr>
        <w:tc>
          <w:tcPr>
            <w:tcW w:w="810" w:type="dxa"/>
            <w:vMerge w:val="continue"/>
            <w:vAlign w:val="center"/>
          </w:tcPr>
          <w:p>
            <w:pPr>
              <w:spacing w:line="240" w:lineRule="exact"/>
              <w:rPr>
                <w:rFonts w:hint="default" w:ascii="Times New Roman" w:hAnsi="Times New Roman" w:cs="Times New Roman"/>
                <w:sz w:val="15"/>
                <w:szCs w:val="15"/>
              </w:rPr>
            </w:pPr>
          </w:p>
        </w:tc>
        <w:tc>
          <w:tcPr>
            <w:tcW w:w="705" w:type="dxa"/>
            <w:vMerge w:val="continue"/>
            <w:vAlign w:val="center"/>
          </w:tcPr>
          <w:p>
            <w:pPr>
              <w:spacing w:line="240" w:lineRule="exact"/>
              <w:rPr>
                <w:rFonts w:hint="default" w:ascii="Times New Roman" w:hAnsi="Times New Roman" w:cs="Times New Roman"/>
                <w:sz w:val="15"/>
                <w:szCs w:val="15"/>
              </w:rPr>
            </w:pPr>
          </w:p>
        </w:tc>
        <w:tc>
          <w:tcPr>
            <w:tcW w:w="1553" w:type="dxa"/>
            <w:vMerge w:val="continue"/>
            <w:vAlign w:val="center"/>
          </w:tcPr>
          <w:p>
            <w:pPr>
              <w:spacing w:line="240" w:lineRule="exact"/>
              <w:rPr>
                <w:rFonts w:hint="default" w:ascii="Times New Roman" w:hAnsi="Times New Roman" w:cs="Times New Roman"/>
                <w:sz w:val="15"/>
                <w:szCs w:val="15"/>
              </w:rPr>
            </w:pPr>
          </w:p>
        </w:tc>
        <w:tc>
          <w:tcPr>
            <w:tcW w:w="916" w:type="dxa"/>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体育</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社团</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活动</w:t>
            </w:r>
          </w:p>
        </w:tc>
        <w:tc>
          <w:tcPr>
            <w:tcW w:w="4155" w:type="dxa"/>
            <w:vMerge w:val="continue"/>
            <w:vAlign w:val="center"/>
          </w:tcPr>
          <w:p>
            <w:pPr>
              <w:spacing w:line="240" w:lineRule="exact"/>
              <w:rPr>
                <w:rFonts w:hint="default" w:ascii="Times New Roman" w:hAnsi="Times New Roman" w:cs="Times New Roman"/>
                <w:sz w:val="15"/>
                <w:szCs w:val="15"/>
              </w:rPr>
            </w:pPr>
          </w:p>
        </w:tc>
        <w:tc>
          <w:tcPr>
            <w:tcW w:w="3068" w:type="dxa"/>
            <w:vMerge w:val="continue"/>
            <w:vAlign w:val="center"/>
          </w:tcPr>
          <w:p>
            <w:pPr>
              <w:spacing w:line="240" w:lineRule="exact"/>
              <w:rPr>
                <w:rFonts w:hint="default" w:ascii="Times New Roman" w:hAnsi="Times New Roman" w:cs="Times New Roman"/>
                <w:sz w:val="15"/>
                <w:szCs w:val="15"/>
              </w:rPr>
            </w:pPr>
          </w:p>
        </w:tc>
        <w:tc>
          <w:tcPr>
            <w:tcW w:w="1595" w:type="dxa"/>
            <w:vMerge w:val="continue"/>
            <w:vAlign w:val="center"/>
          </w:tcPr>
          <w:p>
            <w:pPr>
              <w:spacing w:line="240" w:lineRule="exact"/>
              <w:rPr>
                <w:rFonts w:hint="default" w:ascii="Times New Roman" w:hAnsi="Times New Roman" w:cs="Times New Roman"/>
                <w:sz w:val="15"/>
                <w:szCs w:val="15"/>
              </w:rPr>
            </w:pPr>
          </w:p>
        </w:tc>
        <w:tc>
          <w:tcPr>
            <w:tcW w:w="1568" w:type="dxa"/>
            <w:vMerge w:val="continue"/>
            <w:vAlign w:val="center"/>
          </w:tcPr>
          <w:p>
            <w:pPr>
              <w:spacing w:line="240" w:lineRule="exact"/>
              <w:rPr>
                <w:rFonts w:hint="default" w:ascii="Times New Roman" w:hAnsi="Times New Roman"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810" w:type="dxa"/>
            <w:vMerge w:val="continue"/>
            <w:vAlign w:val="center"/>
          </w:tcPr>
          <w:p>
            <w:pPr>
              <w:spacing w:line="240" w:lineRule="exact"/>
              <w:rPr>
                <w:rFonts w:hint="default" w:ascii="Times New Roman" w:hAnsi="Times New Roman" w:cs="Times New Roman"/>
                <w:sz w:val="15"/>
                <w:szCs w:val="15"/>
              </w:rPr>
            </w:pPr>
          </w:p>
        </w:tc>
        <w:tc>
          <w:tcPr>
            <w:tcW w:w="705" w:type="dxa"/>
            <w:vMerge w:val="continue"/>
            <w:vAlign w:val="center"/>
          </w:tcPr>
          <w:p>
            <w:pPr>
              <w:spacing w:line="240" w:lineRule="exact"/>
              <w:rPr>
                <w:rFonts w:hint="default" w:ascii="Times New Roman" w:hAnsi="Times New Roman" w:cs="Times New Roman"/>
                <w:sz w:val="15"/>
                <w:szCs w:val="15"/>
              </w:rPr>
            </w:pPr>
          </w:p>
        </w:tc>
        <w:tc>
          <w:tcPr>
            <w:tcW w:w="1553" w:type="dxa"/>
            <w:vMerge w:val="continue"/>
            <w:vAlign w:val="center"/>
          </w:tcPr>
          <w:p>
            <w:pPr>
              <w:spacing w:line="240" w:lineRule="exact"/>
              <w:rPr>
                <w:rFonts w:hint="default" w:ascii="Times New Roman" w:hAnsi="Times New Roman" w:cs="Times New Roman"/>
                <w:sz w:val="15"/>
                <w:szCs w:val="15"/>
              </w:rPr>
            </w:pPr>
          </w:p>
        </w:tc>
        <w:tc>
          <w:tcPr>
            <w:tcW w:w="916" w:type="dxa"/>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社会</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体育</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活动</w:t>
            </w:r>
          </w:p>
        </w:tc>
        <w:tc>
          <w:tcPr>
            <w:tcW w:w="4155" w:type="dxa"/>
            <w:vMerge w:val="continue"/>
            <w:vAlign w:val="center"/>
          </w:tcPr>
          <w:p>
            <w:pPr>
              <w:spacing w:line="240" w:lineRule="exact"/>
              <w:rPr>
                <w:rFonts w:hint="default" w:ascii="Times New Roman" w:hAnsi="Times New Roman" w:cs="Times New Roman"/>
                <w:sz w:val="15"/>
                <w:szCs w:val="15"/>
              </w:rPr>
            </w:pPr>
          </w:p>
        </w:tc>
        <w:tc>
          <w:tcPr>
            <w:tcW w:w="3068" w:type="dxa"/>
            <w:vMerge w:val="continue"/>
            <w:vAlign w:val="center"/>
          </w:tcPr>
          <w:p>
            <w:pPr>
              <w:spacing w:line="240" w:lineRule="exact"/>
              <w:rPr>
                <w:rFonts w:hint="default" w:ascii="Times New Roman" w:hAnsi="Times New Roman" w:cs="Times New Roman"/>
                <w:sz w:val="15"/>
                <w:szCs w:val="15"/>
              </w:rPr>
            </w:pPr>
          </w:p>
        </w:tc>
        <w:tc>
          <w:tcPr>
            <w:tcW w:w="1595" w:type="dxa"/>
            <w:vMerge w:val="continue"/>
            <w:vAlign w:val="center"/>
          </w:tcPr>
          <w:p>
            <w:pPr>
              <w:spacing w:line="240" w:lineRule="exact"/>
              <w:rPr>
                <w:rFonts w:hint="default" w:ascii="Times New Roman" w:hAnsi="Times New Roman" w:cs="Times New Roman"/>
                <w:sz w:val="15"/>
                <w:szCs w:val="15"/>
              </w:rPr>
            </w:pPr>
          </w:p>
        </w:tc>
        <w:tc>
          <w:tcPr>
            <w:tcW w:w="1568" w:type="dxa"/>
            <w:vMerge w:val="continue"/>
            <w:vAlign w:val="center"/>
          </w:tcPr>
          <w:p>
            <w:pPr>
              <w:spacing w:line="240" w:lineRule="exact"/>
              <w:rPr>
                <w:rFonts w:hint="default" w:ascii="Times New Roman" w:hAnsi="Times New Roman"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9" w:hRule="atLeast"/>
          <w:jc w:val="center"/>
        </w:trPr>
        <w:tc>
          <w:tcPr>
            <w:tcW w:w="810" w:type="dxa"/>
            <w:vMerge w:val="continue"/>
            <w:vAlign w:val="center"/>
          </w:tcPr>
          <w:p>
            <w:pPr>
              <w:spacing w:line="240" w:lineRule="exact"/>
              <w:rPr>
                <w:rFonts w:hint="default" w:ascii="Times New Roman" w:hAnsi="Times New Roman" w:cs="Times New Roman"/>
                <w:sz w:val="15"/>
                <w:szCs w:val="15"/>
              </w:rPr>
            </w:pPr>
          </w:p>
        </w:tc>
        <w:tc>
          <w:tcPr>
            <w:tcW w:w="705" w:type="dxa"/>
            <w:vMerge w:val="continue"/>
            <w:vAlign w:val="center"/>
          </w:tcPr>
          <w:p>
            <w:pPr>
              <w:spacing w:line="240" w:lineRule="exact"/>
              <w:rPr>
                <w:rFonts w:hint="default" w:ascii="Times New Roman" w:hAnsi="Times New Roman" w:cs="Times New Roman"/>
                <w:sz w:val="15"/>
                <w:szCs w:val="15"/>
              </w:rPr>
            </w:pPr>
          </w:p>
        </w:tc>
        <w:tc>
          <w:tcPr>
            <w:tcW w:w="1553" w:type="dxa"/>
            <w:vMerge w:val="continue"/>
            <w:vAlign w:val="center"/>
          </w:tcPr>
          <w:p>
            <w:pPr>
              <w:spacing w:line="240" w:lineRule="exact"/>
              <w:rPr>
                <w:rFonts w:hint="default" w:ascii="Times New Roman" w:hAnsi="Times New Roman" w:cs="Times New Roman"/>
                <w:sz w:val="15"/>
                <w:szCs w:val="15"/>
              </w:rPr>
            </w:pPr>
          </w:p>
        </w:tc>
        <w:tc>
          <w:tcPr>
            <w:tcW w:w="916" w:type="dxa"/>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其他</w:t>
            </w:r>
          </w:p>
        </w:tc>
        <w:tc>
          <w:tcPr>
            <w:tcW w:w="4155" w:type="dxa"/>
            <w:vMerge w:val="continue"/>
            <w:vAlign w:val="center"/>
          </w:tcPr>
          <w:p>
            <w:pPr>
              <w:spacing w:line="240" w:lineRule="exact"/>
              <w:rPr>
                <w:rFonts w:hint="default" w:ascii="Times New Roman" w:hAnsi="Times New Roman" w:cs="Times New Roman"/>
                <w:sz w:val="15"/>
                <w:szCs w:val="15"/>
              </w:rPr>
            </w:pPr>
          </w:p>
        </w:tc>
        <w:tc>
          <w:tcPr>
            <w:tcW w:w="3068" w:type="dxa"/>
            <w:vMerge w:val="continue"/>
            <w:vAlign w:val="center"/>
          </w:tcPr>
          <w:p>
            <w:pPr>
              <w:spacing w:line="240" w:lineRule="exact"/>
              <w:rPr>
                <w:rFonts w:hint="default" w:ascii="Times New Roman" w:hAnsi="Times New Roman" w:cs="Times New Roman"/>
                <w:sz w:val="15"/>
                <w:szCs w:val="15"/>
              </w:rPr>
            </w:pPr>
          </w:p>
        </w:tc>
        <w:tc>
          <w:tcPr>
            <w:tcW w:w="1595" w:type="dxa"/>
            <w:vMerge w:val="continue"/>
            <w:vAlign w:val="center"/>
          </w:tcPr>
          <w:p>
            <w:pPr>
              <w:spacing w:line="240" w:lineRule="exact"/>
              <w:rPr>
                <w:rFonts w:hint="default" w:ascii="Times New Roman" w:hAnsi="Times New Roman" w:cs="Times New Roman"/>
                <w:kern w:val="0"/>
                <w:sz w:val="15"/>
                <w:szCs w:val="15"/>
              </w:rPr>
            </w:pPr>
          </w:p>
        </w:tc>
        <w:tc>
          <w:tcPr>
            <w:tcW w:w="1568" w:type="dxa"/>
            <w:vMerge w:val="continue"/>
            <w:vAlign w:val="center"/>
          </w:tcPr>
          <w:p>
            <w:pPr>
              <w:spacing w:line="240" w:lineRule="exact"/>
              <w:rPr>
                <w:rFonts w:hint="default" w:ascii="Times New Roman" w:hAnsi="Times New Roman" w:cs="Times New Roman"/>
                <w:kern w:val="0"/>
                <w:sz w:val="15"/>
                <w:szCs w:val="15"/>
              </w:rPr>
            </w:pPr>
          </w:p>
        </w:tc>
      </w:tr>
    </w:tbl>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sectPr>
          <w:headerReference r:id="rId7" w:type="default"/>
          <w:footerReference r:id="rId9" w:type="default"/>
          <w:headerReference r:id="rId8" w:type="even"/>
          <w:footerReference r:id="rId10" w:type="even"/>
          <w:pgSz w:w="16839" w:h="11907" w:orient="landscape"/>
          <w:pgMar w:top="1800" w:right="1213"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p>
    <w:p>
      <w:pPr>
        <w:spacing w:line="240" w:lineRule="exact"/>
        <w:jc w:val="right"/>
        <w:rPr>
          <w:rFonts w:hint="default" w:ascii="Times New Roman" w:hAnsi="Times New Roman" w:eastAsia="仿宋_GB2312" w:cs="Times New Roman"/>
          <w:sz w:val="30"/>
          <w:szCs w:val="30"/>
        </w:rPr>
      </w:pPr>
      <w:bookmarkStart w:id="0" w:name="_GoBack"/>
      <w:bookmarkEnd w:id="0"/>
    </w:p>
    <w:sectPr>
      <w:headerReference r:id="rId11" w:type="default"/>
      <w:footerReference r:id="rId13" w:type="default"/>
      <w:headerReference r:id="rId12" w:type="even"/>
      <w:footerReference r:id="rId14" w:type="even"/>
      <w:pgSz w:w="11907" w:h="16839"/>
      <w:pgMar w:top="2041" w:right="1531" w:bottom="2041" w:left="1531"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altName w:val="仿宋"/>
    <w:panose1 w:val="00000000000000000000"/>
    <w:charset w:val="00"/>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文星标宋">
    <w:altName w:val="微软雅黑"/>
    <w:panose1 w:val="0201060900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-409575</wp:posOffset>
              </wp:positionH>
              <wp:positionV relativeFrom="paragraph">
                <wp:posOffset>-695960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2.25pt;margin-top:-54.8pt;height:144pt;width:144pt;mso-position-horizontal-relative:margin;mso-wrap-style:none;rotation:5898240f;z-index:251659264;mso-width-relative:page;mso-height-relative:page;" filled="f" stroked="f" coordsize="21600,21600" o:gfxdata="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pEaHkdgAAAAMAQAADwAAAAAAAAABACAAAAAiAAAAZHJzL2Rv&#10;d25yZXYueG1sUEsBAhQAFAAAAAgAh07iQARfEPw6AgAAcQQAAA4AAAAAAAAAAQAgAAAAJwEAAGRy&#10;cy9lMm9Eb2MueG1sUEsFBgAAAAAGAAYAWQEAANMFA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eastAsia="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heme="minorEastAsia" w:hAnsiTheme="minorEastAsia"/>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posOffset>-380365</wp:posOffset>
              </wp:positionH>
              <wp:positionV relativeFrom="paragraph">
                <wp:posOffset>-781050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9.95pt;margin-top:-61.5pt;height:144pt;width:144pt;mso-position-horizontal-relative:margin;mso-wrap-style:none;rotation:5898240f;z-index:251661312;mso-width-relative:page;mso-height-relative:page;" filled="f" stroked="f" coordsize="21600,21600" o:gfxdata="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M4YNtgAAAAMAQAADwAAAAAAAAABACAAAAAiAAAAZHJzL2Rv&#10;d25yZXYueG1sUEsBAhQAFAAAAAgAh07iQOAjAXc6AgAAcQQAAA4AAAAAAAAAAQAgAAAAJwEAAGRy&#10;cy9lMm9Eb2MueG1sUEsFBgAAAAAGAAYAWQEAANMFAAAAAA==&#10;">
              <v:fill on="f" focussize="0,0"/>
              <v:stroke on="f" weight="0.5pt"/>
              <v:imagedata o:title=""/>
              <o:lock v:ext="edit" aspectratio="f"/>
              <v:textbox inset="0mm,0mm,0mm,0mm" style="mso-fit-shape-to-text:t;">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- 13 -</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9"/>
      <w:ind w:right="360" w:firstLine="36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eastAsia="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heme="minorEastAsia" w:hAnsiTheme="minorEastAsia"/>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rotation:5898240f;z-index:251663360;mso-width-relative:page;mso-height-relative:page;" filled="f" stroked="f" coordsize="21600,21600" o:gfxdata="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xrwMhzwAAAAUBAAAPAAAAAAAAAAEAIAAAACIAAABkcnMvZG93bnJldi54bWxQ&#10;SwECFAAUAAAACACHTuJAMEWZgzkCAABvBAAADgAAAAAAAAABACAAAAAeAQAAZHJzL2Uyb0RvYy54&#10;bWxQSwUGAAAAAAYABgBZAQAAyQUAAAAA&#10;">
              <v:fill on="f" focussize="0,0"/>
              <v:stroke on="f" weight="0.5pt"/>
              <v:imagedata o:title=""/>
              <o:lock v:ext="edit" aspectratio="f"/>
              <v:textbox inset="0mm,0mm,0mm,0mm" style="mso-fit-shape-to-text:t;">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- 13 -</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9"/>
      <w:ind w:right="360" w:firstLine="36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eastAsia="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posOffset>180975</wp:posOffset>
              </wp:positionH>
              <wp:positionV relativeFrom="paragraph">
                <wp:posOffset>-314325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- 16 -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4.25pt;margin-top:-24.75pt;height:144pt;width:144pt;mso-position-horizontal-relative:margin;mso-wrap-style:none;z-index:251664384;mso-width-relative:page;mso-height-relative:page;" filled="f" stroked="f" coordsize="21600,21600" o:gfxdata="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G3g5o1gAAAAoBAAAPAAAAAAAAAAEAIAAAACIAAABkcnMvZG93bnJldi54bWxQ&#10;SwECFAAUAAAACACHTuJAApUg9DICAABhBAAADgAAAAAAAAABACAAAAAlAQAAZHJzL2Uyb0RvYy54&#10;bWxQSwUGAAAAAAYABgBZAQAAyQUAAAAA&#10;">
              <v:fill on="f" focussize="0,0"/>
              <v:stroke on="f" weight="0.5pt"/>
              <v:imagedata o:title=""/>
              <o:lock v:ext="edit" aspectratio="f"/>
              <v:textbox inset="0mm,0mm,0mm,0mm" style="mso-fit-shape-to-text:t;">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- 16 -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r>
      <w:rPr>
        <w:sz w:val="28"/>
      </w:rPr>
      <mc:AlternateContent>
        <mc:Choice Requires="wps">
          <w:drawing>
            <wp:anchor distT="0" distB="0" distL="114300" distR="114300" simplePos="0" relativeHeight="251660288" behindDoc="0" locked="0" layoutInCell="1" allowOverlap="1">
              <wp:simplePos x="0" y="0"/>
              <wp:positionH relativeFrom="margin">
                <wp:posOffset>-370205</wp:posOffset>
              </wp:positionH>
              <wp:positionV relativeFrom="paragraph">
                <wp:posOffset>654050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9.15pt;margin-top:51.5pt;height:144pt;width:144pt;mso-position-horizontal-relative:margin;mso-wrap-style:none;rotation:5898240f;z-index:251660288;mso-width-relative:page;mso-height-relative:page;" filled="f" stroked="f" coordsize="21600,21600" o:gfxdata="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dTgGidgAAAALAQAADwAAAAAAAAABACAAAAAiAAAAZHJzL2Rv&#10;d25yZXYueG1sUEsBAhQAFAAAAAgAh07iQIP13rg6AgAAcQQAAA4AAAAAAAAAAQAgAAAAJwEAAGRy&#10;cy9lMm9Eb2MueG1sUEsFBgAAAAAGAAYAWQEAANMFAAAAAA==&#10;">
              <v:fill on="f" focussize="0,0"/>
              <v:stroke on="f" weight="0.5pt"/>
              <v:imagedata o:title=""/>
              <o:lock v:ext="edit" aspectratio="f"/>
              <v:textbox inset="0mm,0mm,0mm,0mm" style="mso-fit-shape-to-text:t;">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- 12 -</w:t>
                    </w:r>
                    <w:r>
                      <w:rPr>
                        <w:rFonts w:hint="eastAsia" w:asciiTheme="minorEastAsia" w:hAnsiTheme="minorEastAsia" w:eastAsiaTheme="minorEastAsia" w:cstheme="minorEastAsia"/>
                        <w:sz w:val="28"/>
                        <w:szCs w:val="28"/>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r>
      <w:rPr>
        <w:sz w:val="28"/>
      </w:rPr>
      <mc:AlternateContent>
        <mc:Choice Requires="wps">
          <w:drawing>
            <wp:anchor distT="0" distB="0" distL="114300" distR="114300" simplePos="0" relativeHeight="251662336" behindDoc="0" locked="0" layoutInCell="1" allowOverlap="1">
              <wp:simplePos x="0" y="0"/>
              <wp:positionH relativeFrom="margin">
                <wp:posOffset>-370840</wp:posOffset>
              </wp:positionH>
              <wp:positionV relativeFrom="paragraph">
                <wp:posOffset>674370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- 14 -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9.2pt;margin-top:53.1pt;height:144pt;width:144pt;mso-position-horizontal-relative:margin;mso-wrap-style:none;rotation:5898240f;z-index:251662336;mso-width-relative:page;mso-height-relative:page;" filled="f" stroked="f" coordsize="21600,21600" o:gfxdata="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6P8pf9gAAAALAQAADwAAAAAAAAABACAAAAAiAAAAZHJzL2Rv&#10;d25yZXYueG1sUEsBAhQAFAAAAAgAh07iQMGRSzI6AgAAcQQAAA4AAAAAAAAAAQAgAAAAJwEAAGRy&#10;cy9lMm9Eb2MueG1sUEsFBgAAAAAGAAYAWQEAANMFAAAAAA==&#10;">
              <v:fill on="f" focussize="0,0"/>
              <v:stroke on="f" weight="0.5pt"/>
              <v:imagedata o:title=""/>
              <o:lock v:ext="edit" aspectratio="f"/>
              <v:textbox inset="0mm,0mm,0mm,0mm" style="mso-fit-shape-to-text:t;">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- 14 -</w:t>
                    </w:r>
                    <w:r>
                      <w:rPr>
                        <w:rFonts w:hint="eastAsia" w:asciiTheme="minorEastAsia" w:hAnsiTheme="minorEastAsia" w:eastAsiaTheme="minorEastAsia" w:cstheme="minorEastAsia"/>
                        <w:sz w:val="28"/>
                        <w:szCs w:val="28"/>
                      </w:rPr>
                      <w:fldChar w:fldCharType="end"/>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C50B22"/>
    <w:rsid w:val="000108FD"/>
    <w:rsid w:val="0002472A"/>
    <w:rsid w:val="000455AF"/>
    <w:rsid w:val="000A6759"/>
    <w:rsid w:val="000B6145"/>
    <w:rsid w:val="000C55F8"/>
    <w:rsid w:val="001165A2"/>
    <w:rsid w:val="00117F80"/>
    <w:rsid w:val="001A4789"/>
    <w:rsid w:val="001A6F71"/>
    <w:rsid w:val="001C076E"/>
    <w:rsid w:val="001D0027"/>
    <w:rsid w:val="001D0643"/>
    <w:rsid w:val="001E42EE"/>
    <w:rsid w:val="00214F64"/>
    <w:rsid w:val="00251170"/>
    <w:rsid w:val="00266D12"/>
    <w:rsid w:val="00293E70"/>
    <w:rsid w:val="002A1846"/>
    <w:rsid w:val="002C59DA"/>
    <w:rsid w:val="00303C92"/>
    <w:rsid w:val="00306298"/>
    <w:rsid w:val="003118D8"/>
    <w:rsid w:val="00332DC9"/>
    <w:rsid w:val="00334FAB"/>
    <w:rsid w:val="003410C3"/>
    <w:rsid w:val="003555F3"/>
    <w:rsid w:val="003D51C4"/>
    <w:rsid w:val="003D6E77"/>
    <w:rsid w:val="00404E5D"/>
    <w:rsid w:val="00406D8E"/>
    <w:rsid w:val="00410D0A"/>
    <w:rsid w:val="00431B8B"/>
    <w:rsid w:val="00464E0C"/>
    <w:rsid w:val="00490D9D"/>
    <w:rsid w:val="004F69C0"/>
    <w:rsid w:val="00593722"/>
    <w:rsid w:val="005A57DA"/>
    <w:rsid w:val="005B66DC"/>
    <w:rsid w:val="00603FFA"/>
    <w:rsid w:val="0060453C"/>
    <w:rsid w:val="00611795"/>
    <w:rsid w:val="00633E35"/>
    <w:rsid w:val="0064257C"/>
    <w:rsid w:val="00643D8A"/>
    <w:rsid w:val="0064728E"/>
    <w:rsid w:val="00665ED4"/>
    <w:rsid w:val="0066702A"/>
    <w:rsid w:val="00681502"/>
    <w:rsid w:val="006E2C61"/>
    <w:rsid w:val="00714614"/>
    <w:rsid w:val="0072794C"/>
    <w:rsid w:val="007446A6"/>
    <w:rsid w:val="007615FB"/>
    <w:rsid w:val="00767751"/>
    <w:rsid w:val="00783128"/>
    <w:rsid w:val="007D5583"/>
    <w:rsid w:val="00817EF8"/>
    <w:rsid w:val="008549DA"/>
    <w:rsid w:val="0089041E"/>
    <w:rsid w:val="00891EAF"/>
    <w:rsid w:val="008A3441"/>
    <w:rsid w:val="008B65E7"/>
    <w:rsid w:val="008D6FE8"/>
    <w:rsid w:val="008E4675"/>
    <w:rsid w:val="00905ADF"/>
    <w:rsid w:val="00906BD4"/>
    <w:rsid w:val="009311A1"/>
    <w:rsid w:val="0094121B"/>
    <w:rsid w:val="00952EB5"/>
    <w:rsid w:val="009574DA"/>
    <w:rsid w:val="00971B18"/>
    <w:rsid w:val="009913CC"/>
    <w:rsid w:val="00994BFF"/>
    <w:rsid w:val="009A5416"/>
    <w:rsid w:val="009B6D08"/>
    <w:rsid w:val="009C1C88"/>
    <w:rsid w:val="009D5CD8"/>
    <w:rsid w:val="00A33FB7"/>
    <w:rsid w:val="00A44473"/>
    <w:rsid w:val="00A661DF"/>
    <w:rsid w:val="00A82821"/>
    <w:rsid w:val="00AA4244"/>
    <w:rsid w:val="00AC2289"/>
    <w:rsid w:val="00AF586F"/>
    <w:rsid w:val="00B52016"/>
    <w:rsid w:val="00B65838"/>
    <w:rsid w:val="00BD55B8"/>
    <w:rsid w:val="00C06090"/>
    <w:rsid w:val="00CC672D"/>
    <w:rsid w:val="00CF4BBD"/>
    <w:rsid w:val="00D02EF5"/>
    <w:rsid w:val="00D20AAC"/>
    <w:rsid w:val="00D32FDC"/>
    <w:rsid w:val="00D4137F"/>
    <w:rsid w:val="00D527AB"/>
    <w:rsid w:val="00D71DA3"/>
    <w:rsid w:val="00D93104"/>
    <w:rsid w:val="00DB0273"/>
    <w:rsid w:val="00DE01FD"/>
    <w:rsid w:val="00E037F6"/>
    <w:rsid w:val="00E061E2"/>
    <w:rsid w:val="00E34AFA"/>
    <w:rsid w:val="00E468D0"/>
    <w:rsid w:val="00E71AAC"/>
    <w:rsid w:val="00E73BB5"/>
    <w:rsid w:val="00E85712"/>
    <w:rsid w:val="00E978AE"/>
    <w:rsid w:val="00EA1BEA"/>
    <w:rsid w:val="00EA7FEC"/>
    <w:rsid w:val="00ED12A8"/>
    <w:rsid w:val="00ED3E08"/>
    <w:rsid w:val="00EE5A50"/>
    <w:rsid w:val="00F14EA1"/>
    <w:rsid w:val="00F16FBB"/>
    <w:rsid w:val="00F31A96"/>
    <w:rsid w:val="00F84FE8"/>
    <w:rsid w:val="00FA11FC"/>
    <w:rsid w:val="00FB1810"/>
    <w:rsid w:val="00FB6875"/>
    <w:rsid w:val="02691FCE"/>
    <w:rsid w:val="036C4EF9"/>
    <w:rsid w:val="04E4537E"/>
    <w:rsid w:val="054C2D4D"/>
    <w:rsid w:val="05B01D3C"/>
    <w:rsid w:val="06A534B0"/>
    <w:rsid w:val="08A10513"/>
    <w:rsid w:val="0A7827D6"/>
    <w:rsid w:val="0AC52372"/>
    <w:rsid w:val="0B6C1F1E"/>
    <w:rsid w:val="0B8A6A19"/>
    <w:rsid w:val="0BDE2674"/>
    <w:rsid w:val="0C3F3410"/>
    <w:rsid w:val="0D0D0B9C"/>
    <w:rsid w:val="0E803AAE"/>
    <w:rsid w:val="10CC28E9"/>
    <w:rsid w:val="10CC586C"/>
    <w:rsid w:val="11375550"/>
    <w:rsid w:val="119B54EA"/>
    <w:rsid w:val="12D341C0"/>
    <w:rsid w:val="16BC5A19"/>
    <w:rsid w:val="18693BF0"/>
    <w:rsid w:val="18837B84"/>
    <w:rsid w:val="1C2706D6"/>
    <w:rsid w:val="1CD079CB"/>
    <w:rsid w:val="1DC50B22"/>
    <w:rsid w:val="1DF46086"/>
    <w:rsid w:val="1EBE5B70"/>
    <w:rsid w:val="1ECE06D1"/>
    <w:rsid w:val="1F0A2FEC"/>
    <w:rsid w:val="225C1A8C"/>
    <w:rsid w:val="237A77A2"/>
    <w:rsid w:val="24047238"/>
    <w:rsid w:val="247F78E5"/>
    <w:rsid w:val="261B7899"/>
    <w:rsid w:val="274278A1"/>
    <w:rsid w:val="28423516"/>
    <w:rsid w:val="29CA469B"/>
    <w:rsid w:val="2A2E69B5"/>
    <w:rsid w:val="2D051F2D"/>
    <w:rsid w:val="2DFB52D7"/>
    <w:rsid w:val="2E9613D5"/>
    <w:rsid w:val="30212CCB"/>
    <w:rsid w:val="309F3B1F"/>
    <w:rsid w:val="3304005B"/>
    <w:rsid w:val="34B23583"/>
    <w:rsid w:val="37906E89"/>
    <w:rsid w:val="39F02D62"/>
    <w:rsid w:val="3A8E7A67"/>
    <w:rsid w:val="3AAD0EB4"/>
    <w:rsid w:val="3B324E4E"/>
    <w:rsid w:val="3BC95C98"/>
    <w:rsid w:val="3D866972"/>
    <w:rsid w:val="3E124D83"/>
    <w:rsid w:val="3F82048F"/>
    <w:rsid w:val="42F375DB"/>
    <w:rsid w:val="436631F6"/>
    <w:rsid w:val="4556418F"/>
    <w:rsid w:val="45841326"/>
    <w:rsid w:val="469C5E55"/>
    <w:rsid w:val="4799005C"/>
    <w:rsid w:val="486B1321"/>
    <w:rsid w:val="48FB2BA1"/>
    <w:rsid w:val="49523BA5"/>
    <w:rsid w:val="4A1A019E"/>
    <w:rsid w:val="4D273103"/>
    <w:rsid w:val="4E682F35"/>
    <w:rsid w:val="4EB00DCC"/>
    <w:rsid w:val="531858ED"/>
    <w:rsid w:val="537B167B"/>
    <w:rsid w:val="54750DE3"/>
    <w:rsid w:val="59170FE2"/>
    <w:rsid w:val="59741416"/>
    <w:rsid w:val="59C66993"/>
    <w:rsid w:val="5A7D4F9F"/>
    <w:rsid w:val="5A8354A2"/>
    <w:rsid w:val="5DB26436"/>
    <w:rsid w:val="61741D88"/>
    <w:rsid w:val="623E0321"/>
    <w:rsid w:val="62A1535A"/>
    <w:rsid w:val="63A321A1"/>
    <w:rsid w:val="66D5371C"/>
    <w:rsid w:val="68C40507"/>
    <w:rsid w:val="69FF53F3"/>
    <w:rsid w:val="6A1606D0"/>
    <w:rsid w:val="6A4B2B5E"/>
    <w:rsid w:val="6AF573BF"/>
    <w:rsid w:val="6B7F49D1"/>
    <w:rsid w:val="6C136C01"/>
    <w:rsid w:val="6CCA5697"/>
    <w:rsid w:val="6DB27BDF"/>
    <w:rsid w:val="6F8006B6"/>
    <w:rsid w:val="6FDD495B"/>
    <w:rsid w:val="75D31135"/>
    <w:rsid w:val="7627310F"/>
    <w:rsid w:val="79D37A34"/>
    <w:rsid w:val="7BE65BEC"/>
    <w:rsid w:val="7BEB55D3"/>
    <w:rsid w:val="7C3F3B15"/>
    <w:rsid w:val="7D4000A0"/>
    <w:rsid w:val="7E94256B"/>
    <w:rsid w:val="7F3913D9"/>
    <w:rsid w:val="7FB27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5">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6">
    <w:name w:val="Body Text"/>
    <w:basedOn w:val="1"/>
    <w:qFormat/>
    <w:uiPriority w:val="0"/>
    <w:rPr>
      <w:rFonts w:eastAsia="文星仿宋"/>
      <w:sz w:val="32"/>
    </w:rPr>
  </w:style>
  <w:style w:type="paragraph" w:styleId="7">
    <w:name w:val="Plain Text"/>
    <w:basedOn w:val="1"/>
    <w:unhideWhenUsed/>
    <w:qFormat/>
    <w:uiPriority w:val="99"/>
    <w:rPr>
      <w:rFonts w:ascii="宋体" w:hAnsi="Courier New" w:cs="Courier New"/>
      <w:sz w:val="24"/>
      <w:szCs w:val="21"/>
    </w:rPr>
  </w:style>
  <w:style w:type="paragraph" w:styleId="8">
    <w:name w:val="Balloon Text"/>
    <w:basedOn w:val="1"/>
    <w:link w:val="24"/>
    <w:qFormat/>
    <w:uiPriority w:val="0"/>
    <w:rPr>
      <w:sz w:val="18"/>
      <w:szCs w:val="18"/>
    </w:rPr>
  </w:style>
  <w:style w:type="paragraph" w:styleId="9">
    <w:name w:val="footer"/>
    <w:basedOn w:val="1"/>
    <w:link w:val="23"/>
    <w:qFormat/>
    <w:uiPriority w:val="99"/>
    <w:pPr>
      <w:tabs>
        <w:tab w:val="center" w:pos="4153"/>
        <w:tab w:val="right" w:pos="8306"/>
      </w:tabs>
      <w:snapToGrid w:val="0"/>
      <w:jc w:val="left"/>
    </w:pPr>
    <w:rPr>
      <w:sz w:val="18"/>
      <w:szCs w:val="18"/>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page number"/>
    <w:basedOn w:val="14"/>
    <w:qFormat/>
    <w:uiPriority w:val="0"/>
    <w:rPr>
      <w:rFonts w:cs="Times New Roman"/>
    </w:rPr>
  </w:style>
  <w:style w:type="character" w:styleId="17">
    <w:name w:val="FollowedHyperlink"/>
    <w:basedOn w:val="14"/>
    <w:qFormat/>
    <w:uiPriority w:val="0"/>
    <w:rPr>
      <w:color w:val="800080"/>
      <w:u w:val="none"/>
    </w:rPr>
  </w:style>
  <w:style w:type="character" w:styleId="18">
    <w:name w:val="Hyperlink"/>
    <w:basedOn w:val="14"/>
    <w:qFormat/>
    <w:uiPriority w:val="0"/>
    <w:rPr>
      <w:color w:val="0000FF"/>
      <w:u w:val="none"/>
    </w:rPr>
  </w:style>
  <w:style w:type="character" w:customStyle="1" w:styleId="19">
    <w:name w:val="hover18"/>
    <w:basedOn w:val="14"/>
    <w:qFormat/>
    <w:uiPriority w:val="0"/>
    <w:rPr>
      <w:color w:val="557EE7"/>
    </w:rPr>
  </w:style>
  <w:style w:type="character" w:customStyle="1" w:styleId="20">
    <w:name w:val="hover17"/>
    <w:basedOn w:val="14"/>
    <w:qFormat/>
    <w:uiPriority w:val="0"/>
    <w:rPr>
      <w:color w:val="557EE7"/>
    </w:rPr>
  </w:style>
  <w:style w:type="character" w:customStyle="1" w:styleId="21">
    <w:name w:val="页眉 Char"/>
    <w:basedOn w:val="14"/>
    <w:link w:val="10"/>
    <w:qFormat/>
    <w:uiPriority w:val="0"/>
    <w:rPr>
      <w:kern w:val="2"/>
      <w:sz w:val="18"/>
      <w:szCs w:val="18"/>
    </w:rPr>
  </w:style>
  <w:style w:type="paragraph" w:styleId="22">
    <w:name w:val="List Paragraph"/>
    <w:basedOn w:val="1"/>
    <w:unhideWhenUsed/>
    <w:qFormat/>
    <w:uiPriority w:val="99"/>
    <w:pPr>
      <w:ind w:firstLine="420" w:firstLineChars="200"/>
    </w:pPr>
  </w:style>
  <w:style w:type="character" w:customStyle="1" w:styleId="23">
    <w:name w:val="页脚 Char"/>
    <w:basedOn w:val="14"/>
    <w:link w:val="9"/>
    <w:qFormat/>
    <w:uiPriority w:val="99"/>
    <w:rPr>
      <w:kern w:val="2"/>
      <w:sz w:val="18"/>
      <w:szCs w:val="18"/>
    </w:rPr>
  </w:style>
  <w:style w:type="character" w:customStyle="1" w:styleId="24">
    <w:name w:val="批注框文本 Char"/>
    <w:basedOn w:val="14"/>
    <w:link w:val="8"/>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1091</Words>
  <Characters>6223</Characters>
  <Lines>51</Lines>
  <Paragraphs>14</Paragraphs>
  <TotalTime>1</TotalTime>
  <ScaleCrop>false</ScaleCrop>
  <LinksUpToDate>false</LinksUpToDate>
  <CharactersWithSpaces>7300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2020-10-30T04:00:00Z</dcterms:created>
  <dc:creator>王慧琳</dc:creator>
  <cp:lastModifiedBy>豆子</cp:lastModifiedBy>
  <cp:lastPrinted>2021-12-30T07:05:00Z</cp:lastPrinted>
  <dcterms:modified xsi:type="dcterms:W3CDTF">2022-01-05T09:08:38Z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D6489D6D671B42A38B1D4EF19A926237</vt:lpwstr>
  </property>
</Properties>
</file>