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天津市学前儿童体育活动内容及实施建议</w:t>
      </w:r>
    </w:p>
    <w:p>
      <w:pPr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3130"/>
        <w:gridCol w:w="4189"/>
        <w:gridCol w:w="317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类型</w:t>
            </w:r>
          </w:p>
        </w:tc>
        <w:tc>
          <w:tcPr>
            <w:tcW w:w="851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形式</w:t>
            </w:r>
          </w:p>
        </w:tc>
        <w:tc>
          <w:tcPr>
            <w:tcW w:w="313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具体内容/活动</w:t>
            </w:r>
          </w:p>
        </w:tc>
        <w:tc>
          <w:tcPr>
            <w:tcW w:w="0" w:type="auto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实施建议</w:t>
            </w:r>
          </w:p>
        </w:tc>
        <w:tc>
          <w:tcPr>
            <w:tcW w:w="31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评价建议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16" w:type="dxa"/>
            <w:tcBorders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幼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园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动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晨间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活动（或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早操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活动）</w:t>
            </w:r>
          </w:p>
        </w:tc>
        <w:tc>
          <w:tcPr>
            <w:tcW w:w="3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1.幼儿自主选择运动器械进行身体锻炼。提供简单的运动器械，如球、圈、小降落伞、小车、沙包等,幼儿进行分散、自主的活动。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2.开展集体的身体锻炼。带领幼儿进行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走步、慢跑、队列练习</w:t>
            </w:r>
            <w:r>
              <w:rPr>
                <w:rFonts w:hint="default" w:ascii="Times New Roman" w:hAnsi="Times New Roman" w:eastAsia="仿宋_GB2312" w:cs="Times New Roman"/>
              </w:rPr>
              <w:t>与队形变换，基本体操的练习，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韵律操</w:t>
            </w:r>
            <w:r>
              <w:rPr>
                <w:rFonts w:hint="default" w:ascii="Times New Roman" w:hAnsi="Times New Roman" w:eastAsia="仿宋_GB2312" w:cs="Times New Roman"/>
              </w:rPr>
              <w:t>，走与慢跑交替的体能锻炼。</w:t>
            </w:r>
          </w:p>
        </w:tc>
        <w:tc>
          <w:tcPr>
            <w:tcW w:w="418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1.关注运动安全。检查幼儿衣着与场地、器械的安全；对全体幼儿提出必要的安全要求。重点关注</w:t>
            </w: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有一定危险性的运动器械上活动的幼儿，给予适当的保护和必要的指导；观察幼儿的举止和行为，当出现危险动作或相互碰撞时，及时制止幼儿危险的行为。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</w:rPr>
              <w:t>2.选择音乐伴奏。用于体育活动伴奏的乐曲节奏鲜明、曲调活泼轻快。用于幼儿体操的音乐要根据体操的主题、风格来创作或选择音乐。幼儿对音乐熟悉、理解、易于掌握和记忆。音乐要符合体操的拍节和动作速度的要求，要使音乐与动作结构和队形变换达到完美统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 精心选择或设计体育活动内容。利用游戏规则、结合教育目标、幼儿年龄特点与生活经验设计适宜的体育游戏。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4.体育活动一般由三部分组成，包括热身活动、全面锻炼身体、放松活动。合理安排运动量，活动的强度适当，动作练习的次数、运动密度适宜。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5.提供适宜的运动空间、运动器械与材料。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运动空间大小适宜，满足幼儿操控材料进行运动的需求。提供的运动器械与材料种类丰富，数量充足，具有层次性、可变化性。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6.提供适当的支持。结合幼儿园环境，依据不同年龄幼儿的特点共同创设运动环境，开展区域体育活动，鼓励幼儿充分探究各种器械与材料的玩法，充分锻炼身体。全面观察幼儿活动的情况，给予充分的自主活动机会，支持幼儿自主的尝试和探索，用多样化的方式进行练习，针对不同动作发展水平，提供不同的指导、帮助和保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7.将室内体育活动纳入幼儿园体育活动整体计划。制定适宜的室内体育活动方案，有目的、有计划</w:t>
            </w: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开展丰富的体现室内特点的体育活动。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8.全面规划与合理布局，创设适宜的运动环境。充分考虑空间与活动性质、活动材料、活动量因素，根据幼儿人数与动作发展水平设定适宜的空间，保障活动有效进行，无安全隐患。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9.合理选择和投放材料，科学安排内容。注重材料的操作性和可变性，注重运动材料与空间、活动性质结合。组织形式多样，玩法丰富有趣。可以开展集体、小组、自由自主的体育活动。明确活动规则，提高幼儿的安全意识。</w:t>
            </w:r>
          </w:p>
        </w:tc>
        <w:tc>
          <w:tcPr>
            <w:tcW w:w="3171" w:type="dxa"/>
            <w:tcBorders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教师开展体育活动评价：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1.保证户外活动时间。每天户外活动2小时，其中体育活动1小时。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2.户外体育活动形式适宜。有目的、</w:t>
            </w: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计划地安排各类型运动，使幼儿全面</w:t>
            </w: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锻炼身体，增进动作技能与身体素质发展。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3.因地制宜创设运动环境，提供多样化的运动器械与丰富的游戏材料开展体育活动。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积极参与幼儿活动，结合观察进行适当的指导。教师积极参与幼儿活动，以自身规范性动作及积极情绪感染幼儿；引导幼儿充分运用器械、材料探究多种玩法；能够关注幼儿的个体差异，提供支持、指导与教育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5.掌握幼儿活动量。注意观察全体幼儿运动的情况，对活动量、活动密度进行调整。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6.建立与执行户外活动常规。教师引导幼儿在活动中建立并执行各种必要的常规。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7.注意卫生与安全。能够保障户外场地和幼儿的安全，对于事故隐患能及时消除；检查幼儿着装，指导幼儿整理服装。结合常规，具体指导幼儿安全</w:t>
            </w: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活动；结合幼儿年龄特点进行安全教育，培养安全意识。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9" w:h="11907" w:orient="landscape"/>
          <w:pgMar w:top="1531" w:right="2041" w:bottom="1531" w:left="204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3130"/>
        <w:gridCol w:w="4189"/>
        <w:gridCol w:w="317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</w:trPr>
        <w:tc>
          <w:tcPr>
            <w:tcW w:w="816" w:type="dxa"/>
            <w:tcBorders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体育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活动</w:t>
            </w:r>
          </w:p>
        </w:tc>
        <w:tc>
          <w:tcPr>
            <w:tcW w:w="3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1.利用大、中、小型运动器械的活动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大型运动器械，如攀爬网、滑梯、荡桥、综合器械等；中型运动器械，如三轮车、独轮车、高跷、羊角球等；小型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运动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器械，如自制的球、圈、纸棒、沙包等。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2.利用环境和大型设施开展户外体育活动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利用幼儿园环境，如树林、楼梯、游泳池、土坡等，还可以创设运动环境，如在户外场地上埋上树桩、轮胎等练习平衡等。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3.体育游戏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结合幼儿园场地情况，组织幼儿开展集体或小组体育游戏活动，如吹泡泡、狡猾的狐狸、跳房子等；利用一些自制的玩具开展体育活动，如纸棒、纸球、飞盘等开展多种游戏活动。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4.幼儿体操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组织三个年龄班幼儿集体做操，主要是模仿操、徒手操或轻器械操。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可以开展区域体育活动，区域一般以不同的基本动作或运动器械来划分，如钻爬区、跳跃区、投掷区、玩车区、攀爬区、民间体育游戏区等。活动是以各类运动器械的探索、操作与游戏，以及基本动作的练习为主要内容。</w:t>
            </w:r>
          </w:p>
        </w:tc>
        <w:tc>
          <w:tcPr>
            <w:tcW w:w="418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3171" w:type="dxa"/>
            <w:tcBorders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幼儿体育活动评价：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1.喜欢参加体育活动，爱好体育游戏，在体育活动中情绪饱满。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2.充满活动热情,会自发练习动作，并有克服困难的愿望和自信。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3.喜欢听、看体育比赛或有关体育赛事的电视节目，萌发爱祖国的情感，初步形成为国争光的意识。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4.喜欢参加幼儿园组织的各类体育活动，坚持锻炼，建立同伴间的合作意识。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5.知道运动对身体健康的益处。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6.认识各种体育器械、设备的名称以及玩法，有基本的自我保护意识。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7.了解体育活动的规则与要求，知道要遵守。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8.日常生活中能保持正确的身体姿态，不耸肩、不驼背，无“八字脚” “O型腿”“X”型腿等不良体态。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9.会协调地运用走、跑、跳、钻爬等基本动作进行运动，能完成不同类型的体育游戏、体育活动。能遵守游戏规则和各项活动常规。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10.能与同伴一起玩规则游戏，学会使用多种运动器械锻炼身体。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11.能积极参与整理运动器械与用具。</w:t>
            </w: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footerReference r:id="rId7" w:type="default"/>
          <w:footerReference r:id="rId8" w:type="even"/>
          <w:pgSz w:w="16839" w:h="11907" w:orient="landscape"/>
          <w:pgMar w:top="1531" w:right="2041" w:bottom="1531" w:left="204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3130"/>
        <w:gridCol w:w="4189"/>
        <w:gridCol w:w="317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</w:trPr>
        <w:tc>
          <w:tcPr>
            <w:tcW w:w="816" w:type="dxa"/>
            <w:tcBorders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体育教育活动</w:t>
            </w:r>
          </w:p>
        </w:tc>
        <w:tc>
          <w:tcPr>
            <w:tcW w:w="3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一般包括身体基本技能、基本体操练习、发展身体素质练习等。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活动安排三部分内容：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准备部分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包括热身体育游戏、幼儿基本体操、队形队列等内容。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基本部分：走、跑、跳等基本动作的学习、幼儿操的学习、身体素质的发展等内容。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结束部分：缓慢的牵拉、积极性放松动作、放松小游戏、意念放松等内容。</w:t>
            </w:r>
          </w:p>
        </w:tc>
        <w:tc>
          <w:tcPr>
            <w:tcW w:w="418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3171" w:type="dxa"/>
            <w:tcBorders>
              <w:lef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footerReference r:id="rId9" w:type="default"/>
          <w:footerReference r:id="rId10" w:type="even"/>
          <w:pgSz w:w="16839" w:h="11907" w:orient="landscape"/>
          <w:pgMar w:top="1531" w:right="2041" w:bottom="1531" w:left="204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3130"/>
        <w:gridCol w:w="4189"/>
        <w:gridCol w:w="317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16" w:type="dxa"/>
            <w:vMerge w:val="restart"/>
            <w:tcBorders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室内体育活动</w:t>
            </w:r>
          </w:p>
        </w:tc>
        <w:tc>
          <w:tcPr>
            <w:tcW w:w="313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利用器械开展室内运动。可提供的中小型运动器械包括：小滑梯、平衡木、钻爬筒、桌子、椅子、拳击袋、套圈、投掷架、圈、沙包、球、垫子等。可以根据器材开展形式不同的体育活动。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开展室内体育教育活动、室内体操、室内区域性体育活动等。</w:t>
            </w:r>
          </w:p>
        </w:tc>
        <w:tc>
          <w:tcPr>
            <w:tcW w:w="418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</w:p>
        </w:tc>
        <w:tc>
          <w:tcPr>
            <w:tcW w:w="3171" w:type="dxa"/>
            <w:vMerge w:val="restart"/>
            <w:tcBorders>
              <w:lef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6" w:type="dxa"/>
            <w:vMerge w:val="continue"/>
            <w:tcBorders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远足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活动</w:t>
            </w:r>
          </w:p>
        </w:tc>
        <w:tc>
          <w:tcPr>
            <w:tcW w:w="313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1.锻炼性远足活动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可以走，可以慢跑，可以负重，还可以在到达指定地点后开展走、跑、跳、投的游戏或竞赛活动。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2.游览性远足活动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参观游览为主要内容，领略季节变化和大自然的美景等。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3.游戏性远足活动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开展综合游戏为主要内容，以培养幼儿综合素质为目的。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4.主题性远足活动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根据主题教育活动开展的远足活动。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418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1.制定完备的远足活动实施方案和安全预案。提前考察远足路线，从时间、地点的选择到活动目标、内容，以及各环节如何实施，充分考虑各种安全问题，形成安全预案。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2.做好家长的工作。向家长宣传远足活动的目的和意义，可以请参加过远足活动的家长介绍一下远足活动给孩子带来的益处，争取家长的支持。有条件的家长可以一起参与远足活动。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3.加强安全工作。加强教师的安全意识，丰富教师户外带领幼儿活动的经验。将安全教育工作渗透到一日生活各环节，组织幼儿讨论相关安全的问题，提高自我保护能力，强化安全意识。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4.做好活动前的检查和保障。检查幼儿的着装情况，提醒幼儿喝水、大小便。携带活动所需的物品。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5.远足活动组织要科学合理。内容要有针对性，形式要灵活有趣，运动量要适中。远足活动中保育工作要全程化。</w:t>
            </w:r>
          </w:p>
        </w:tc>
        <w:tc>
          <w:tcPr>
            <w:tcW w:w="3171" w:type="dxa"/>
            <w:vMerge w:val="continue"/>
            <w:tcBorders>
              <w:lef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</w:p>
        </w:tc>
        <w:tc>
          <w:tcPr>
            <w:tcW w:w="816" w:type="dxa"/>
            <w:vMerge w:val="continue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footerReference r:id="rId11" w:type="default"/>
          <w:footerReference r:id="rId12" w:type="even"/>
          <w:pgSz w:w="16839" w:h="11907" w:orient="landscape"/>
          <w:pgMar w:top="1531" w:right="2041" w:bottom="1531" w:left="204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3130"/>
        <w:gridCol w:w="4189"/>
        <w:gridCol w:w="317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6" w:hRule="atLeast"/>
        </w:trPr>
        <w:tc>
          <w:tcPr>
            <w:tcW w:w="816" w:type="dxa"/>
            <w:tcBorders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运动会</w:t>
            </w:r>
          </w:p>
        </w:tc>
        <w:tc>
          <w:tcPr>
            <w:tcW w:w="313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一般包括体操和体育游戏两部分内容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1.体操：以班为单位的集体做操，有简单的队形变换和团体操。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2.幼儿游戏：球类游戏、跳绳、跳皮筋儿和其他游戏。尽量全班幼儿参加。还可以组织家长与孩子参加的亲子体育游戏等。</w:t>
            </w:r>
          </w:p>
        </w:tc>
        <w:tc>
          <w:tcPr>
            <w:tcW w:w="418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1.运动会要与日常的体育活动相结合，项目符合幼儿年龄特点，并与体育教育活动内容一致，简单，容易组织。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2.要面向全体幼儿，保证每一个健康的幼儿都能参加，避免强化训练。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3.要做好卫生保健工作，注意幼儿的运动负荷，注意营养和保健。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4.教师和全体工作人员在幼儿运动会期间，注意观察幼儿的身体反应与情绪状态，医务保健人员要做好急救的准备。幼儿园提前制定安全预案，保证运动会安全有序进行。</w:t>
            </w:r>
          </w:p>
        </w:tc>
        <w:tc>
          <w:tcPr>
            <w:tcW w:w="3171" w:type="dxa"/>
            <w:tcBorders>
              <w:left w:val="single" w:color="000000" w:themeColor="text1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231F20"/>
                <w:kern w:val="0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  <w:sectPr>
          <w:footerReference r:id="rId13" w:type="default"/>
          <w:footerReference r:id="rId14" w:type="even"/>
          <w:pgSz w:w="16839" w:h="11907" w:orient="landscape"/>
          <w:pgMar w:top="1531" w:right="2041" w:bottom="1531" w:left="204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3130"/>
        <w:gridCol w:w="4189"/>
        <w:gridCol w:w="317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体育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活动</w:t>
            </w:r>
          </w:p>
        </w:tc>
        <w:tc>
          <w:tcPr>
            <w:tcW w:w="851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亲子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体育戏</w:t>
            </w:r>
          </w:p>
        </w:tc>
        <w:tc>
          <w:tcPr>
            <w:tcW w:w="3130" w:type="dxa"/>
            <w:tcBorders>
              <w:top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开展多种内容与形式的亲子体育活动。</w:t>
            </w:r>
          </w:p>
        </w:tc>
        <w:tc>
          <w:tcPr>
            <w:tcW w:w="4189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1.结合幼儿年龄特点，向家长推荐适宜的体育游戏。体育游戏内容涵盖基本运动能力与身体素质发展。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利用家庭与社区环境开展适宜的体育活动。家长与孩子协商体育活动的内容，调动参加活动的积极性。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3.建立家庭间的联动，可多个家庭自由组合开展多种形式的体育活动。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4.与孩子一起制作多种体育游戏材料，在活动中引导孩子主动探索不同的玩法，理解、支持孩子的想法和做法。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5.运动要循序渐进。运动开始时，做好充分热身活动，运动量要由小逐渐增多，运动结束前做适当的身体放松和整理活动。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6.对于拍球、跳绳等技能性活动，不要过于要求数量，更不能机械训练。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7.日常生活中鼓励幼儿多走路、少坐车；自己上下楼，自己背书包。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8.提醒幼儿要保持正确的站、坐、走姿势；发现有八字脚、罗圈腿、驼背等骨骼发育异常的情况，应及时就医矫治。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9.家庭中提供幼儿使用的桌、椅和床要适合。</w:t>
            </w:r>
          </w:p>
        </w:tc>
        <w:tc>
          <w:tcPr>
            <w:tcW w:w="3171" w:type="dxa"/>
            <w:vMerge w:val="restart"/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家庭幼儿体育活动评价</w:t>
            </w:r>
            <w:r>
              <w:rPr>
                <w:rFonts w:hint="eastAsia" w:ascii="Times New Roman" w:hAnsi="Times New Roman" w:eastAsia="仿宋_GB2312" w:cs="Times New Roman"/>
                <w:color w:val="231F20"/>
                <w:kern w:val="0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1.喜欢与成人进行体育活动。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2.日常生活中能保持正确的身体姿态。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3.喜欢观看有关体育赛事的电视节目。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4.能协调地运用走、跑、跳、钻爬等基本动作进行运动，有一定的平衡能力、力量和耐力。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5.能主动尝试和探索器械和材料的多种玩法。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6.运动中能不怕困难，坚持锻炼。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  <w:t>7.主动整理运动材料。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生活中的体育活动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1.利用社区内体育器械进行活动。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2.利用周围环境中的资源开展多样的体育活动。如沿着地面变换形式走、上下楼梯、走田埂等。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3.开展骑小自行车、玩滚铁环、跳皮筋、跳绳、踢球等活动。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</w:rPr>
              <w:t>4.利用生活中的物品制作体育活动材料，如沙包、降落伞、飞碟、报纸、棒等进行多种活动。</w:t>
            </w:r>
          </w:p>
        </w:tc>
        <w:tc>
          <w:tcPr>
            <w:tcW w:w="4189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3171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816" w:type="dxa"/>
            <w:vMerge w:val="continue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远足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1.选择适宜的路线与距离进行家庭远足活动。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2.在远足过程中，记录观察的自然景物与景观。</w:t>
            </w:r>
          </w:p>
        </w:tc>
        <w:tc>
          <w:tcPr>
            <w:tcW w:w="4189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3171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231F20"/>
                <w:kern w:val="0"/>
              </w:rPr>
            </w:pPr>
          </w:p>
        </w:tc>
        <w:tc>
          <w:tcPr>
            <w:tcW w:w="816" w:type="dxa"/>
            <w:vMerge w:val="continue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15" w:type="default"/>
          <w:footerReference r:id="rId16" w:type="even"/>
          <w:pgSz w:w="16839" w:h="11907" w:orient="landscape"/>
          <w:pgMar w:top="1531" w:right="2041" w:bottom="1531" w:left="2041" w:header="851" w:footer="992" w:gutter="0"/>
          <w:pgNumType w:fmt="numberInDash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headerReference r:id="rId17" w:type="default"/>
      <w:footerReference r:id="rId19" w:type="default"/>
      <w:headerReference r:id="rId18" w:type="even"/>
      <w:footerReference r:id="rId20" w:type="even"/>
      <w:pgSz w:w="11907" w:h="16839"/>
      <w:pgMar w:top="2041" w:right="1531" w:bottom="2041" w:left="1531" w:header="851" w:footer="2041" w:gutter="0"/>
      <w:pgNumType w:fmt="numberInDash"/>
      <w:cols w:space="0" w:num="1"/>
      <w:rtlGutter w:val="0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-612140</wp:posOffset>
              </wp:positionH>
              <wp:positionV relativeFrom="paragraph">
                <wp:posOffset>-553085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8.2pt;margin-top:-43.5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zktD9tgAAAAL&#10;AQAADwAAAGRycy9kb3ducmV2LnhtbE2PwU7DMAyG70i8Q2QkblvaiZW1NJ0EAiQkLlvhnjZeU61x&#10;qiZbx9vjneBmy5/+/3O5vbhBnHEKvScF6TIBgdR601On4Kt+W2xAhKjJ6METKvjBANvq9qbUhfEz&#10;7fC8j53gEAqFVmBjHAspQ2vR6bD0IxLfDn5yOvI6ddJMeuZwN8hVkmTS6Z64weoRXyy2x/3JKZjX&#10;jX2v8WP16r7xOX6uazP2tVL3d2nyBCLiJf7BcNVndajYqfEnMkEMChZ59sAoD5vHFMSVyNMMRKOA&#10;i3OQVSn//1D9AlBLAwQUAAAACACHTuJAHdtEPTkCAABvBAAADgAAAGRycy9lMm9Eb2MueG1srVTN&#10;jtMwEL4j8Q6W7zRtYVdV1XRVtipCqtiVFsTZdZwmkv9ku03KA8AbcOLCfZ+rz8FnJylo4bAHerDG&#10;nsk3830z08VNqyQ5Cudro3M6GY0pEZqbotb7nH76uHk1o8QHpgsmjRY5PQlPb5YvXywaOxdTUxlZ&#10;CEcAov28sTmtQrDzLPO8Eor5kbFCw1kap1jA1e2zwrEG6Epm0/H4OmuMK6wzXHiP13XnpD2iew6g&#10;Kcuai7XhByV06FCdkCyAkq9q6+kyVVuWgoe7svQiEJlTMA3pRBLYu3hmywWb7x2zVc37EthzSnjC&#10;SbFaI+kFas0CIwdX/wWlau6MN2UYcaOyjkhSBCwm4yfaPFTMisQFUnt7Ed3/P1j+4XjvSF3kFG3X&#10;TKHh5+/fzj8ezz+/klmUp7F+jqgHi7jQvjUthmZ493iMrNvSKeIM1L16M46/pAXYEURD6tNFatEG&#10;wiPEbDqbIY5w+IYLsmUdWAS1zod3wigSjZw69DLBsuPWhy50CInh2mxqKVM/pSZNTq9fX3V1XDwA&#10;lxo5IqWu9GiFdtf2PHemOIFmYoLavOWbGsm3zId75jAYeMTqhDscpTRIYnqLksq4L/96j/HoF7yU&#10;NBi0nGrsFSXyvUYfARgGww3GbjD0Qd0aTO4k1ZJMfOCCHMzSGfUZ+7SKOeBimiNTTsNg3oZu2LGP&#10;XKxWKehgXb2vug8whZaFrX6wPKaJQnq7OgSImTSOAnWq9LphDlOX+p2Jg/7nPUX9/p9Y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OS0P22AAAAAsBAAAPAAAAAAAAAAEAIAAAACIAAABkcnMvZG93&#10;bnJldi54bWxQSwECFAAUAAAACACHTuJAHdtEPTkCAABv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4857750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5pt;margin-top:0pt;height:144pt;width:144pt;mso-position-horizontal-relative:margin;mso-wrap-style:none;z-index:251665408;mso-width-relative:page;mso-height-relative:page;" filled="f" stroked="f" coordsize="21600,21600" o:gfxdata="UEsDBAoAAAAAAIdO4kAAAAAAAAAAAAAAAAAEAAAAZHJzL1BLAwQUAAAACACHTuJAVD2Q6dcAAAAJ&#10;AQAADwAAAGRycy9kb3ducmV2LnhtbE2PQU/DMAyF70j8h8hI3FiyjY2q1J3ERDkisXLgmDWmLTRJ&#10;lWRd+fd4J7hYtt7T8/eK3WwHMVGIvXcIy4UCQa7xpnctwntd3WUgYtLO6ME7QvihCLvy+qrQufFn&#10;90bTIbWCQ1zMNUKX0phLGZuOrI4LP5Jj7dMHqxOfoZUm6DOH20GulNpKq3vHHzo90r6j5vtwsgj7&#10;qq7DRDEMH/RSrb9en+7peUa8vVmqRxCJ5vRnhgs+o0PJTEd/ciaKAeFhu+EuCYHnRVabNW9HhFWW&#10;KZBlIf83KH8BUEsDBBQAAAAIAIdO4kCW3w8JMgIAAGMEAAAOAAAAZHJzL2Uyb0RvYy54bWytVEuO&#10;EzEQ3SNxB8t70kkQoyhKZxQmCkKKmJECYu243WlL/sl20h0OADdgxYY958o5eO5PBg0sZsHGXXaV&#10;X9V7Ve7FbaMVOQkfpDU5nYzGlAjDbSHNIaefPm5ezSgJkZmCKWtETs8i0NvlyxeL2s3F1FZWFcIT&#10;gJgwr11OqxjdPMsCr4RmYWSdMHCW1msWsfWHrPCsBrpW2XQ8vslq6wvnLRch4HTdOWmP6J8DaMtS&#10;crG2/KiFiR2qF4pFUAqVdIEu22rLUvB4X5ZBRKJyCqaxXZEE9j6t2XLB5gfPXCV5XwJ7TglPOGkm&#10;DZJeodYsMnL08i8oLbm3wZZxxK3OOiKtImAxGT/RZlcxJ1oukDq4q+jh/8HyD6cHT2SR0+mEEsM0&#10;On75/u3y49fl51eCMwhUuzBH3M4hMjZvbYOxGc4DDhPvpvQ6fcGIwA95z1d5RRMJT5dm09lsDBeH&#10;b9gAP3u87nyI74TVJBk59ehfKys7bUPsQoeQlM3YjVSq7aEypM7pzes34/bC1QNwZZAjkeiKTVZs&#10;9k3PbG+LM4h5281GcHwjkXzLQnxgHsOAgvFc4j2WUlkksb1FSWX9l3+dp3j0CF5KagxXTg3eEiXq&#10;vUHvABgHww/GfjDMUd9ZTCvagVpaExd8VINZeqs/4w2tUg64mOHIlNM4mHexG3C8QS5Wqzbo6Lw8&#10;VN0FTJ5jcWt2jqc0ScjgVscIMVuNk0CdKr1umL22S/07ScP9576Nevw3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D2Q6dcAAAAJAQAADwAAAAAAAAABACAAAAAiAAAAZHJzL2Rvd25yZXYueG1s&#10;UEsBAhQAFAAAAAgAh07iQJbfDwk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0pt;height:144pt;width:144pt;mso-position-horizontal-relative:margin;mso-wrap-style:none;z-index:251666432;mso-width-relative:page;mso-height-relative:page;" filled="f" stroked="f" coordsize="21600,21600" o:gfxdata="UEsDBAoAAAAAAIdO4kAAAAAAAAAAAAAAAAAEAAAAZHJzL1BLAwQUAAAACACHTuJALEUUTNQAAAAH&#10;AQAADwAAAGRycy9kb3ducmV2LnhtbE2PQU/DMAyF70j8h8hI3FjSFaGq1J3ERDkise7AMWtMW2iS&#10;Ksm68u8xJ7hYz3rW8/eq3WonsVCIo3cI2UaBINd5M7oe4dg2dwWImLQzevKOEL4pwq6+vqp0afzF&#10;vdFySL3gEBdLjTCkNJdSxm4gq+PGz+TY+/DB6sRr6KUJ+sLhdpJbpR6k1aPjD4OeaT9Q93U4W4R9&#10;07ZhoRimd3pp8s/Xp3t6XhFvbzL1CCLRmv6O4Ref0aFmppM/OxPFhJArrpIQeLKbZwWLE8K2YCHr&#10;Sv7nr38AUEsDBBQAAAAIAIdO4kARIcbiMg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6nlBimUfHL&#10;92+XH78uP78SnEGg2oU54nYOkbF5axu0zXAecJh4N6XX6QtGBH7Ie77KK5pIeLo0m85mY7g4fMMG&#10;+NnjdedDfCesJsnIqUf9WlnZaRtiFzqEpGzGbqRSbQ2VIXVOb16/GbcXrh6AK4MciUT32GTFZt/0&#10;zPa2OIOYt11vBMc3Esm3LMQH5tEMeDDGJd5jKZVFEttblFTWf/nXeYpHjeClpEZz5dRglihR7w1q&#10;B8A4GH4w9oNhjvrOolsnGEPHWxMXfFSDWXqrP2OGVikHXMxwZMppHMy72DU4ZpCL1aoNOjovD1V3&#10;AZ3nWNyaneMpTRIyuNUxQsxW4yRQp0qvG3qvrVI/J6m5/9y3UY//h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EUUTNQAAAAHAQAADwAAAAAAAAABACAAAAAiAAAAZHJzL2Rvd25yZXYueG1sUEsB&#10;AhQAFAAAAAgAh07iQBEhxuIyAgAAYw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-593090</wp:posOffset>
              </wp:positionH>
              <wp:positionV relativeFrom="paragraph">
                <wp:posOffset>-610235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.7pt;margin-top:-48.05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Ljrw8NYAAAAL&#10;AQAADwAAAGRycy9kb3ducmV2LnhtbE2PwU7DMAyG70i8Q2QkblvasVW0NJ0EAiQkLqxwdxvTVDRO&#10;1WTreHvSE7v9lj/9/lzuz3YQJ5p871hBuk5AELdO99wp+KxfVvcgfEDWODgmBb/kYV9dX5VYaDfz&#10;B50OoROxhH2BCkwIYyGlbw1Z9Gs3Esfdt5sshjhOndQTzrHcDnKTJJm02HO8YHCkJ0Ptz+FoFcy7&#10;xrzW9LZ5tl/0GN53tR77WqnbmzR5ABHoHP5hWPSjOlTRqXFH1l4MClb53TaiS8hSEAuRbzMQzRLS&#10;HGRVyssfqj9QSwMEFAAAAAgAh07iQDCwZCg5AgAAcQQAAA4AAABkcnMvZTJvRG9jLnhtbK1UzY7T&#10;MBC+I/EOlu80bZddVVXTVdmqCKliV1oQZ9dxmkj+k+02KQ8Ab8CJC3eeq8/BZycpaOGwB3qwxjOT&#10;b+b7ZtzFbaskOQrna6NzOhmNKRGam6LW+5x+/LB5NaPEB6YLJo0WOT0JT2+XL18sGjsXU1MZWQhH&#10;AKL9vLE5rUKw8yzzvBKK+ZGxQiNYGqdYwNXts8KxBuhKZtPx+CZrjCusM1x4D++6C9Ie0T0H0JRl&#10;zcXa8IMSOnSoTkgWQMlXtfV0mbotS8HDfVl6EYjMKZiGdKII7F08s+WCzfeO2armfQvsOS084aRY&#10;rVH0ArVmgZGDq/+CUjV3xpsyjLhRWUckKQIWk/ETbR4rZkXiAqm9vYju/x8sf398cKQusAlXlGim&#10;MPHzt6/n7z/PP74Q+CBQY/0ceY8WmaF9Y1okD34PZ+Tdlk4RZ6Dv9etx/CU1wI8gG2KfLmKLNhAe&#10;IWbT2Qx5hCM2XFAt68AiqHU+vBVGkWjk1GGaCZYdtz50qUNKTNdmU0uZJio1aXJ6c3Xd9XGJAFxq&#10;1IiUutajFdpd2/PcmeIEmokJevOWb2oU3zIfHpjDasCJxxPucZTSoIjpLUoq4z7/yx/zMTFEKWmw&#10;ajnVeFmUyHcakwRgGAw3GLvB0Ad1Z7C7k9RLMvGBC3IwS2fUJ7yoVayBENMclXIaBvMudOuOF8nF&#10;apWSDtbV+6r7AHtoWdjqR8tjmSikt6tDgJhJ4yhQp0qvGzYxTal/NXHV/7ynrN//FM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jrw8NYAAAALAQAADwAAAAAAAAABACAAAAAiAAAAZHJzL2Rvd25y&#10;ZXYueG1sUEsBAhQAFAAAAAgAh07iQDCwZCg5AgAAcQ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430"/>
      </w:tabs>
      <w:jc w:val="left"/>
      <w:rPr>
        <w:rFonts w:hint="eastAsia" w:asciiTheme="minorEastAsia" w:hAnsiTheme="minorEastAsia" w:eastAsia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ragraph">
                <wp:posOffset>-619760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9.7pt;margin-top:-48.8pt;height:144pt;width:144pt;mso-position-horizontal-relative:margin;mso-wrap-style:none;rotation:5898240f;z-index:251663360;mso-width-relative:page;mso-height-relative:page;" filled="f" stroked="f" coordsize="21600,21600" o:gfxdata="UEsDBAoAAAAAAIdO4kAAAAAAAAAAAAAAAAAEAAAAZHJzL1BLAwQUAAAACACHTuJAcQAM8dcAAAAL&#10;AQAADwAAAGRycy9kb3ducmV2LnhtbE2PwU7DMAyG70i8Q2QkbluyaRtt13QSCJCQuLDCPW28tqJx&#10;qiZbx9vjnuD2Wf71+3N+uLpeXHAMnScNq6UCgVR721Gj4bN8WSQgQjRkTe8JNfxggENxe5ObzPqJ&#10;PvByjI3gEgqZ0dDGOGRShrpFZ8LSD0i8O/nRmcjj2Eg7monLXS/XSu2kMx3xhdYM+NRi/X08Ow3T&#10;tmpfS3xbP7svfIzv29IOXan1/d1K7UFEvMa/MMz6rA4FO1X+TDaIXsMiTTccneFhB2JOJAlDxZCq&#10;Dcgil/9/KH4BUEsDBBQAAAAIAIdO4kD1fj/mOQIAAHEEAAAOAAAAZHJzL2Uyb0RvYy54bWytVM2O&#10;0zAQviPxDpbvNG1hl6pquipbFSGt2JUK4uw6ThPJf7LdJuUB4A04ceHOc/U5+OwkBS0c9kAP1nhm&#10;8s1834y7uGmVJEfhfG10TiejMSVCc1PUep/Tjx82L2aU+MB0waTRIqcn4enN8vmzRWPnYmoqIwvh&#10;CEC0nzc2p1UIdp5lnldCMT8yVmgES+MUC7i6fVY41gBdyWw6Hl9njXGFdYYL7+Fdd0HaI7qnAJqy&#10;rLlYG35QQocO1QnJAij5qraeLlO3ZSl4uC9LLwKROQXTkE4Ugb2LZ7ZcsPneMVvVvG+BPaWFR5wU&#10;qzWKXqDWLDBycPVfUKrmznhThhE3KuuIJEXAYjJ+pM22YlYkLpDa24vo/v/B8vfHB0fqApvwmhLN&#10;FCZ+/vb1/P3n+ccXAh8EaqyfI29rkRnaN6ZF8uD3cEbebekUcQb6Xr0ax19SA/wIsiH26SK2aAPh&#10;EWI2nc2QRzhiwwXVsg4sglrnw1thFIlGTh2mmWDZ8c6HLnVIienabGop00SlJk1Or19edX1cIgCX&#10;GjUipa71aIV21/Y8d6Y4gWZigt685Zsaxe+YDw/MYTXgxOMJ9zhKaVDE9BYllXGf/+WP+ZgYopQ0&#10;WLWcarwsSuQ7jUkCMAyGG4zdYOiDujXY3UnqJZn4wAU5mKUz6hNe1CrWQIhpjko5DYN5G7p1x4vk&#10;YrVKSQfr6n3VfYA9tCzc6a3lsUwU0tvVIUDMpHEUqFOl1w2bmKbUv5q46n/eU9bvf4r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EADPHXAAAACwEAAA8AAAAAAAAAAQAgAAAAIgAAAGRycy9kb3du&#10;cmV2LnhtbFBLAQIUABQAAAAIAIdO4kD1fj/mOQIAAHE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-643255</wp:posOffset>
              </wp:positionH>
              <wp:positionV relativeFrom="paragraph">
                <wp:posOffset>471805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0.65pt;margin-top:37.15pt;height:144pt;width:144pt;mso-position-horizontal-relative:margin;mso-wrap-style:none;rotation:5898240f;z-index:251667456;mso-width-relative:page;mso-height-relative:page;" filled="f" stroked="f" coordsize="21600,21600" o:gfxdata="UEsDBAoAAAAAAIdO4kAAAAAAAAAAAAAAAAAEAAAAZHJzL1BLAwQUAAAACACHTuJAijHHktkAAAAL&#10;AQAADwAAAGRycy9kb3ducmV2LnhtbE2PTU/DMAyG70j8h8hI3Lb0g3VTqTsJBEhIXFjhnjamqWic&#10;qsnW8e/JTnCyLD96/bzV/mxHcaLZD44R0nUCgrhzeuAe4aN5Xu1A+KBYq9ExIfyQh319fVWpUruF&#10;3+l0CL2IIexLhWBCmEopfWfIKr92E3G8fbnZqhDXuZd6VksMt6PMkqSQVg0cPxg10aOh7vtwtAjL&#10;pjUvDb1mT/aTHsLbptHT0CDe3qTJPYhA5/AHw0U/qkMdnVp3ZO3FiLBKkzSPLML2Ls4LsSu2IFqE&#10;vMhykHUl/3eofwFQSwMEFAAAAAgAh07iQLTTqeE5AgAAbwQAAA4AAABkcnMvZTJvRG9jLnhtbK1U&#10;S44TMRDdI3EHy3vSSWBGUZTOKEwUhBQxIw2IteN2py35J9tJdzgA3IAVG/ZzrpyD5/4ENLCYBVlY&#10;5arqV/VelbO4abQiR+GDtCank9GYEmG4LaTZ5/TTx82rGSUhMlMwZY3I6UkEerN8+WJRu7mY2sqq&#10;QngCEBPmtctpFaObZ1ngldAsjKwTBsHSes0irn6fFZ7VQNcqm47H11ltfeG85SIEeNddkPaI/jmA&#10;tiwlF2vLD1qY2KF6oVgEpVBJF+iy7bYsBY93ZRlEJCqnYBrbE0Vg79KZLRdsvvfMVZL3LbDntPCE&#10;k2bSoOgFas0iIwcv/4LSknsbbBlH3OqsI9IqAhaT8RNtHirmRMsFUgd3ET38P1j+4XjviSywCZQY&#10;pjHw8/dv5x+P559fySTJU7swR9aDQ15s3tompfb+AGdi3ZReE2+h7tWbcfq1WoAdQTakPl2kFk0k&#10;PEHMprMZ8ghHbLgANevAEqjzIb4TVpNk5NRjli0sO25D7FKHlJRu7EYqBT+bK0PqnF6/vur6uEQA&#10;rgxqJEpd68mKza7p+exscQLNlgl6C45vJIpvWYj3zGMx4MTTiXc4SmVRxPYWJZX1X/7lT/mYF6KU&#10;1Fi0nBq8K0rUe4M5AjAOhh+M3WCYg7612FzMBr20Jj7wUQ1m6a3+jPe0SjUQYoajUk7jYN7Gbtnx&#10;HrlYrdqkg/NyX3UfYAsdi1vz4Hgqk9QLbnWIELPVOAnUqdLrhj1sp9S/mbTof97brN//E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jHHktkAAAALAQAADwAAAAAAAAABACAAAAAiAAAAZHJzL2Rv&#10;d25yZXYueG1sUEsBAhQAFAAAAAgAh07iQLTTqeE5AgAAb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4"/>
    <w:rsid w:val="0004036F"/>
    <w:rsid w:val="00047C71"/>
    <w:rsid w:val="00056327"/>
    <w:rsid w:val="00066811"/>
    <w:rsid w:val="000D0EC3"/>
    <w:rsid w:val="000E0C9F"/>
    <w:rsid w:val="000F3BF6"/>
    <w:rsid w:val="00107B6B"/>
    <w:rsid w:val="001533D3"/>
    <w:rsid w:val="00153566"/>
    <w:rsid w:val="00195E6C"/>
    <w:rsid w:val="001B5CD4"/>
    <w:rsid w:val="001E26B7"/>
    <w:rsid w:val="001F6103"/>
    <w:rsid w:val="00222E17"/>
    <w:rsid w:val="00225D0D"/>
    <w:rsid w:val="0028032C"/>
    <w:rsid w:val="002C1478"/>
    <w:rsid w:val="002D1090"/>
    <w:rsid w:val="002D74F0"/>
    <w:rsid w:val="002E23CE"/>
    <w:rsid w:val="002F3304"/>
    <w:rsid w:val="002F6798"/>
    <w:rsid w:val="00325966"/>
    <w:rsid w:val="003408AA"/>
    <w:rsid w:val="003527BF"/>
    <w:rsid w:val="00354A39"/>
    <w:rsid w:val="003830DE"/>
    <w:rsid w:val="003C6633"/>
    <w:rsid w:val="003E5FBC"/>
    <w:rsid w:val="00405CCE"/>
    <w:rsid w:val="00420DC4"/>
    <w:rsid w:val="00424A8E"/>
    <w:rsid w:val="00433002"/>
    <w:rsid w:val="00442C4F"/>
    <w:rsid w:val="004467E9"/>
    <w:rsid w:val="0045011E"/>
    <w:rsid w:val="004514EA"/>
    <w:rsid w:val="00465608"/>
    <w:rsid w:val="0047597E"/>
    <w:rsid w:val="0049274A"/>
    <w:rsid w:val="004C5A91"/>
    <w:rsid w:val="004D0508"/>
    <w:rsid w:val="004E5AED"/>
    <w:rsid w:val="004F026F"/>
    <w:rsid w:val="00503A3E"/>
    <w:rsid w:val="00531FA6"/>
    <w:rsid w:val="00571B50"/>
    <w:rsid w:val="005B43F9"/>
    <w:rsid w:val="005F3B9E"/>
    <w:rsid w:val="005F6E97"/>
    <w:rsid w:val="00606BE7"/>
    <w:rsid w:val="00621A98"/>
    <w:rsid w:val="00657616"/>
    <w:rsid w:val="006809CC"/>
    <w:rsid w:val="006C52C9"/>
    <w:rsid w:val="0072636F"/>
    <w:rsid w:val="007355FB"/>
    <w:rsid w:val="007674BC"/>
    <w:rsid w:val="007722DA"/>
    <w:rsid w:val="00820B37"/>
    <w:rsid w:val="00830360"/>
    <w:rsid w:val="00844DDC"/>
    <w:rsid w:val="008705A1"/>
    <w:rsid w:val="00885267"/>
    <w:rsid w:val="008A5C38"/>
    <w:rsid w:val="008A6138"/>
    <w:rsid w:val="008C00F3"/>
    <w:rsid w:val="008C0144"/>
    <w:rsid w:val="008C43FE"/>
    <w:rsid w:val="008D1640"/>
    <w:rsid w:val="008D5878"/>
    <w:rsid w:val="008E17D8"/>
    <w:rsid w:val="008E3C7E"/>
    <w:rsid w:val="0090059A"/>
    <w:rsid w:val="0090447C"/>
    <w:rsid w:val="00916655"/>
    <w:rsid w:val="0094130C"/>
    <w:rsid w:val="00952BD1"/>
    <w:rsid w:val="00963FD2"/>
    <w:rsid w:val="00966434"/>
    <w:rsid w:val="00993B1E"/>
    <w:rsid w:val="00993D19"/>
    <w:rsid w:val="009B00CE"/>
    <w:rsid w:val="009E02D8"/>
    <w:rsid w:val="009E2825"/>
    <w:rsid w:val="009F3ED5"/>
    <w:rsid w:val="00A03BB5"/>
    <w:rsid w:val="00A4538F"/>
    <w:rsid w:val="00A65A8E"/>
    <w:rsid w:val="00A7777B"/>
    <w:rsid w:val="00A8493D"/>
    <w:rsid w:val="00AA1A93"/>
    <w:rsid w:val="00AF0D8D"/>
    <w:rsid w:val="00B025C9"/>
    <w:rsid w:val="00B05F81"/>
    <w:rsid w:val="00B068B4"/>
    <w:rsid w:val="00B13967"/>
    <w:rsid w:val="00B272C1"/>
    <w:rsid w:val="00B54177"/>
    <w:rsid w:val="00B64AF3"/>
    <w:rsid w:val="00B835DE"/>
    <w:rsid w:val="00B84F18"/>
    <w:rsid w:val="00BC0315"/>
    <w:rsid w:val="00BC3497"/>
    <w:rsid w:val="00BE15C4"/>
    <w:rsid w:val="00C7050B"/>
    <w:rsid w:val="00C7332C"/>
    <w:rsid w:val="00CA352D"/>
    <w:rsid w:val="00D52549"/>
    <w:rsid w:val="00DB41B2"/>
    <w:rsid w:val="00DC24DD"/>
    <w:rsid w:val="00DE0241"/>
    <w:rsid w:val="00DE58DB"/>
    <w:rsid w:val="00DF3619"/>
    <w:rsid w:val="00E22796"/>
    <w:rsid w:val="00E4188D"/>
    <w:rsid w:val="00E77976"/>
    <w:rsid w:val="00E85DB7"/>
    <w:rsid w:val="00E90EC1"/>
    <w:rsid w:val="00EC3570"/>
    <w:rsid w:val="00EC51AB"/>
    <w:rsid w:val="00EE4378"/>
    <w:rsid w:val="00EF018E"/>
    <w:rsid w:val="00F20B3C"/>
    <w:rsid w:val="00F51D48"/>
    <w:rsid w:val="01B34E22"/>
    <w:rsid w:val="023E501C"/>
    <w:rsid w:val="02DF2F1D"/>
    <w:rsid w:val="04661642"/>
    <w:rsid w:val="05EC61D9"/>
    <w:rsid w:val="064E72E2"/>
    <w:rsid w:val="07F73811"/>
    <w:rsid w:val="0B533B59"/>
    <w:rsid w:val="0B931F2D"/>
    <w:rsid w:val="0BD457C4"/>
    <w:rsid w:val="0E68578F"/>
    <w:rsid w:val="0EDE16AF"/>
    <w:rsid w:val="0F191B15"/>
    <w:rsid w:val="10C43749"/>
    <w:rsid w:val="11E56DC7"/>
    <w:rsid w:val="130459D9"/>
    <w:rsid w:val="13ED4FFB"/>
    <w:rsid w:val="16247228"/>
    <w:rsid w:val="16A17EA0"/>
    <w:rsid w:val="172474E2"/>
    <w:rsid w:val="17B302D4"/>
    <w:rsid w:val="19B41844"/>
    <w:rsid w:val="19DF4507"/>
    <w:rsid w:val="1A3C34B8"/>
    <w:rsid w:val="1BAE24B4"/>
    <w:rsid w:val="201B56B4"/>
    <w:rsid w:val="203D646D"/>
    <w:rsid w:val="2075227B"/>
    <w:rsid w:val="22231152"/>
    <w:rsid w:val="22C613CE"/>
    <w:rsid w:val="22EC4B30"/>
    <w:rsid w:val="238A211D"/>
    <w:rsid w:val="240027FE"/>
    <w:rsid w:val="256E7925"/>
    <w:rsid w:val="25A06C3F"/>
    <w:rsid w:val="2B387417"/>
    <w:rsid w:val="2BBD5639"/>
    <w:rsid w:val="2BD64C41"/>
    <w:rsid w:val="2C3E54A8"/>
    <w:rsid w:val="2C72023D"/>
    <w:rsid w:val="2D9D3CEC"/>
    <w:rsid w:val="30491321"/>
    <w:rsid w:val="31B867A1"/>
    <w:rsid w:val="32902107"/>
    <w:rsid w:val="34164F76"/>
    <w:rsid w:val="351E0B45"/>
    <w:rsid w:val="372829AE"/>
    <w:rsid w:val="37392069"/>
    <w:rsid w:val="388D267B"/>
    <w:rsid w:val="3A4C20A6"/>
    <w:rsid w:val="3C6E09F7"/>
    <w:rsid w:val="3D2370F0"/>
    <w:rsid w:val="3DAC5EA8"/>
    <w:rsid w:val="3EBC14A9"/>
    <w:rsid w:val="446B72F9"/>
    <w:rsid w:val="44C23EDF"/>
    <w:rsid w:val="45036AD5"/>
    <w:rsid w:val="456F0282"/>
    <w:rsid w:val="47635749"/>
    <w:rsid w:val="479712AD"/>
    <w:rsid w:val="47AB64AE"/>
    <w:rsid w:val="485B5CE3"/>
    <w:rsid w:val="486F670D"/>
    <w:rsid w:val="48BA5962"/>
    <w:rsid w:val="498F4E24"/>
    <w:rsid w:val="4BDE1D1C"/>
    <w:rsid w:val="4CBC1BB1"/>
    <w:rsid w:val="4D747A6B"/>
    <w:rsid w:val="4E0A63A3"/>
    <w:rsid w:val="4E430936"/>
    <w:rsid w:val="4FF66A1B"/>
    <w:rsid w:val="509D2E80"/>
    <w:rsid w:val="52870511"/>
    <w:rsid w:val="537C0582"/>
    <w:rsid w:val="53B87EAE"/>
    <w:rsid w:val="54D72A3C"/>
    <w:rsid w:val="54F93EBC"/>
    <w:rsid w:val="552575C7"/>
    <w:rsid w:val="56C61D8D"/>
    <w:rsid w:val="58AF5D3B"/>
    <w:rsid w:val="591B6943"/>
    <w:rsid w:val="594A199B"/>
    <w:rsid w:val="5954779D"/>
    <w:rsid w:val="596832BC"/>
    <w:rsid w:val="59C60AF7"/>
    <w:rsid w:val="5C037E46"/>
    <w:rsid w:val="5C9F29A9"/>
    <w:rsid w:val="5CF34453"/>
    <w:rsid w:val="5F260D6B"/>
    <w:rsid w:val="5F6441B6"/>
    <w:rsid w:val="60B54C11"/>
    <w:rsid w:val="634C0A51"/>
    <w:rsid w:val="6373695B"/>
    <w:rsid w:val="64231B05"/>
    <w:rsid w:val="66A165DB"/>
    <w:rsid w:val="68245B2E"/>
    <w:rsid w:val="69415673"/>
    <w:rsid w:val="6A541D4A"/>
    <w:rsid w:val="6A7B6F4F"/>
    <w:rsid w:val="6D533339"/>
    <w:rsid w:val="6E8A7499"/>
    <w:rsid w:val="6F1068D4"/>
    <w:rsid w:val="6F460005"/>
    <w:rsid w:val="6F974A1A"/>
    <w:rsid w:val="70CB6D64"/>
    <w:rsid w:val="72B70089"/>
    <w:rsid w:val="72C42C02"/>
    <w:rsid w:val="72CA22ED"/>
    <w:rsid w:val="72DF77E2"/>
    <w:rsid w:val="73B2209C"/>
    <w:rsid w:val="73D40EFE"/>
    <w:rsid w:val="74CF4EC9"/>
    <w:rsid w:val="75A14241"/>
    <w:rsid w:val="75D06B3C"/>
    <w:rsid w:val="766F2C85"/>
    <w:rsid w:val="77BB2959"/>
    <w:rsid w:val="782D4FD5"/>
    <w:rsid w:val="78671BA8"/>
    <w:rsid w:val="79587293"/>
    <w:rsid w:val="79A436FA"/>
    <w:rsid w:val="7AE220D3"/>
    <w:rsid w:val="7BFC0A31"/>
    <w:rsid w:val="7C051E79"/>
    <w:rsid w:val="7CA92B7C"/>
    <w:rsid w:val="7D5D42EC"/>
    <w:rsid w:val="7DFF759B"/>
    <w:rsid w:val="7E925BCA"/>
    <w:rsid w:val="7EE310D3"/>
    <w:rsid w:val="7F2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2"/>
    <w:qFormat/>
    <w:uiPriority w:val="99"/>
    <w:rPr>
      <w:rFonts w:eastAsia="文星仿宋"/>
      <w:sz w:val="32"/>
      <w:szCs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正文文本 Char"/>
    <w:link w:val="4"/>
    <w:qFormat/>
    <w:locked/>
    <w:uiPriority w:val="99"/>
    <w:rPr>
      <w:rFonts w:ascii="Calibri" w:hAnsi="Calibri" w:eastAsia="文星仿宋" w:cs="Calibri"/>
      <w:sz w:val="32"/>
      <w:szCs w:val="32"/>
    </w:rPr>
  </w:style>
  <w:style w:type="character" w:customStyle="1" w:styleId="13">
    <w:name w:val="页眉 Char"/>
    <w:link w:val="7"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5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header" Target="header4.xml"/><Relationship Id="rId17" Type="http://schemas.openxmlformats.org/officeDocument/2006/relationships/header" Target="header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1DA1D-3D7E-4097-996E-A10DB5D74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1577</Words>
  <Characters>8992</Characters>
  <Lines>74</Lines>
  <Paragraphs>21</Paragraphs>
  <TotalTime>4</TotalTime>
  <ScaleCrop>false</ScaleCrop>
  <LinksUpToDate>false</LinksUpToDate>
  <CharactersWithSpaces>10548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2020-11-30T00:47:00Z</dcterms:created>
  <dc:creator>康梓钰</dc:creator>
  <cp:lastModifiedBy>豆子</cp:lastModifiedBy>
  <cp:lastPrinted>2021-12-30T06:31:00Z</cp:lastPrinted>
  <dcterms:modified xsi:type="dcterms:W3CDTF">2022-01-04T09:28:01Z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76ED456E4FF146F7B1EF6B1EB732F90D</vt:lpwstr>
  </property>
</Properties>
</file>