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C053">
      <w:pPr>
        <w:keepNext w:val="0"/>
        <w:keepLines w:val="0"/>
        <w:widowControl/>
        <w:suppressLineNumbers w:val="0"/>
        <w:jc w:val="center"/>
        <w:rPr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天津市聋人学校2026年公开招聘考试须知</w:t>
      </w:r>
    </w:p>
    <w:p w14:paraId="3FB3F28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B01762F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学校简介</w:t>
      </w:r>
    </w:p>
    <w:p w14:paraId="7D4CC3F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天津市聋人学校，是天津市教委直属特殊教育学校，</w:t>
      </w:r>
      <w:r>
        <w:rPr>
          <w:rFonts w:hint="eastAsia" w:ascii="仿宋" w:hAnsi="仿宋" w:eastAsia="仿宋" w:cs="仿宋"/>
          <w:sz w:val="30"/>
          <w:szCs w:val="30"/>
        </w:rPr>
        <w:t>全额拨款事业单位。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自1928年创立以来，已经走过9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年的光辉历程，现已发展成为一所为全市听障儿童青少年提供学前教育、九年义务教育、职业教育、高中教育以及特殊教育教师专业培训为一体的综合性特殊教育学校。</w:t>
      </w:r>
    </w:p>
    <w:p w14:paraId="3E0CB6F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作为市教委直属示范校，学校先后获得工人先锋号、文明单位、先进基层党组织等荣誉称号。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2024年，学校被评为天津市教育系统先进集体。</w:t>
      </w:r>
    </w:p>
    <w:p w14:paraId="73166683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笔试相关事宜</w:t>
      </w:r>
    </w:p>
    <w:p w14:paraId="2D021AE7">
      <w:pPr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笔试将采取闭卷的方式进行。教师岗位的笔试内容为应聘岗位的教育综合知识和学科专业知识（其中，教育综合知识占20%，学科专业知识占80%）, 主要测评应聘人员教育教学综合能力和学科教学专业能力。</w:t>
      </w:r>
    </w:p>
    <w:p w14:paraId="7CC201A6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三、面试相关事宜</w:t>
      </w:r>
    </w:p>
    <w:p w14:paraId="223EFE9F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教师面试形式为模拟授课及现场答辩，主要测评应聘人员实际教育教学能力。模拟授课环节，考生将按照规定的授课内容进行现场讲授，由考官根据试讲情况给出分数；答辩环节，考生回答考官提出的问题，考官根据回答问题的情况给出分数。两科总分均为百分制，面试总成绩按模拟授课与答辩两项测试得分7:3的比例汇总得出，满分为100分。面试及格线为60分，达不到及格线的不计算总成绩。</w:t>
      </w:r>
    </w:p>
    <w:p w14:paraId="2254CF4B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2AE1B0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0E2EFF6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天津市聋人学校</w:t>
      </w:r>
    </w:p>
    <w:p w14:paraId="12F9FB4D"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65139DB-F1F2-488A-AD3A-BFB7C3BD91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89D164-D084-49E9-8BAD-E4CEDF0B35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DAA9D"/>
    <w:multiLevelType w:val="singleLevel"/>
    <w:tmpl w:val="662DAA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03728"/>
    <w:rsid w:val="13B03728"/>
    <w:rsid w:val="28015B3F"/>
    <w:rsid w:val="29174C9C"/>
    <w:rsid w:val="3385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516</Characters>
  <Lines>0</Lines>
  <Paragraphs>0</Paragraphs>
  <TotalTime>13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2025-12-23T06:36:00Z</dcterms:created>
  <dc:creator>adm</dc:creator>
  <cp:lastModifiedBy>adm</cp:lastModifiedBy>
  <dcterms:modified xsi:type="dcterms:W3CDTF">2026-01-04T01:39:08Z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A5330D1CC84149C98174F6D3AF328F81_11</vt:lpwstr>
  </property>
  <property fmtid="{D5CDD505-2E9C-101B-9397-08002B2CF9AE}" pid="4" name="KSOTemplateDocerSaveRecord">
    <vt:lpwstr>eyJoZGlkIjoiNzNjYzcxZWNmMmUzNWNkZWViOGFjNzE0ODMwNjljZWQiLCJ1c2VySWQiOiIzNzk2NzIzMTQifQ==</vt:lpwstr>
  </property>
</Properties>
</file>